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2" w:type="dxa"/>
        <w:tblInd w:w="-252" w:type="dxa"/>
        <w:tblLayout w:type="fixed"/>
        <w:tblLook w:val="0000" w:firstRow="0" w:lastRow="0" w:firstColumn="0" w:lastColumn="0" w:noHBand="0" w:noVBand="0"/>
      </w:tblPr>
      <w:tblGrid>
        <w:gridCol w:w="3865"/>
        <w:gridCol w:w="606"/>
        <w:gridCol w:w="4961"/>
      </w:tblGrid>
      <w:tr w:rsidR="006224CA" w:rsidRPr="00485C2F" w:rsidTr="00241FA8">
        <w:trPr>
          <w:trHeight w:val="181"/>
        </w:trPr>
        <w:tc>
          <w:tcPr>
            <w:tcW w:w="3865" w:type="dxa"/>
            <w:tcBorders>
              <w:top w:val="single" w:sz="6" w:space="0" w:color="auto"/>
              <w:left w:val="single" w:sz="6" w:space="0" w:color="auto"/>
              <w:bottom w:val="single" w:sz="6" w:space="0" w:color="auto"/>
              <w:right w:val="single" w:sz="6" w:space="0" w:color="auto"/>
            </w:tcBorders>
          </w:tcPr>
          <w:p w:rsidR="006224CA" w:rsidRPr="001E5F63" w:rsidRDefault="006224CA" w:rsidP="00205B68">
            <w:pPr>
              <w:jc w:val="center"/>
              <w:rPr>
                <w:rFonts w:ascii="Arial Narrow" w:hAnsi="Arial Narrow"/>
                <w:lang w:val="en-US"/>
              </w:rPr>
            </w:pPr>
            <w:r w:rsidRPr="001E5F63">
              <w:rPr>
                <w:rFonts w:ascii="Arial Narrow" w:hAnsi="Arial Narrow"/>
                <w:sz w:val="22"/>
              </w:rPr>
              <w:t>ΕΛΛΗΝΙΚΗ ΔΗΜΟΚΡΑΤΙΑ</w:t>
            </w:r>
            <w:r w:rsidRPr="001E5F63">
              <w:rPr>
                <w:rFonts w:ascii="Arial Narrow" w:hAnsi="Arial Narrow"/>
                <w:sz w:val="22"/>
                <w:lang w:val="en-US"/>
              </w:rPr>
              <w:t xml:space="preserve"> </w:t>
            </w:r>
          </w:p>
          <w:p w:rsidR="006224CA" w:rsidRPr="001E5F63" w:rsidRDefault="006224CA" w:rsidP="00205B68">
            <w:pPr>
              <w:jc w:val="center"/>
              <w:rPr>
                <w:rFonts w:ascii="Arial Narrow" w:hAnsi="Arial Narrow" w:cs="Tahoma"/>
                <w:lang w:val="en-US"/>
              </w:rPr>
            </w:pPr>
            <w:r w:rsidRPr="001E5F63">
              <w:rPr>
                <w:rFonts w:ascii="Arial Narrow" w:hAnsi="Arial Narrow"/>
                <w:sz w:val="22"/>
                <w:lang w:val="en-US"/>
              </w:rPr>
              <w:t xml:space="preserve"> </w:t>
            </w:r>
            <w:r w:rsidRPr="001E5F63">
              <w:rPr>
                <w:rFonts w:ascii="Arial Narrow" w:hAnsi="Arial Narrow"/>
                <w:sz w:val="22"/>
              </w:rPr>
              <w:t>ΝΟΜΟΣ ΠΕΛΛΑΣ</w:t>
            </w:r>
          </w:p>
          <w:p w:rsidR="006224CA" w:rsidRPr="001E5F63" w:rsidRDefault="006224CA" w:rsidP="00205B68">
            <w:pPr>
              <w:jc w:val="center"/>
              <w:rPr>
                <w:rFonts w:ascii="Arial Narrow" w:hAnsi="Arial Narrow"/>
              </w:rPr>
            </w:pPr>
            <w:r w:rsidRPr="001E5F63">
              <w:rPr>
                <w:rFonts w:ascii="Arial Narrow" w:hAnsi="Arial Narrow"/>
                <w:noProof/>
                <w:sz w:val="22"/>
              </w:rPr>
              <w:drawing>
                <wp:inline distT="0" distB="0" distL="0" distR="0">
                  <wp:extent cx="571500" cy="5619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561975"/>
                          </a:xfrm>
                          <a:prstGeom prst="rect">
                            <a:avLst/>
                          </a:prstGeom>
                          <a:noFill/>
                          <a:ln>
                            <a:noFill/>
                          </a:ln>
                        </pic:spPr>
                      </pic:pic>
                    </a:graphicData>
                  </a:graphic>
                </wp:inline>
              </w:drawing>
            </w:r>
          </w:p>
          <w:p w:rsidR="006224CA" w:rsidRPr="00485C2F" w:rsidRDefault="00B6269C" w:rsidP="00205B68">
            <w:pPr>
              <w:pStyle w:val="3"/>
              <w:rPr>
                <w:rFonts w:ascii="Arial Narrow" w:hAnsi="Arial Narrow" w:cs="Tahoma"/>
                <w:szCs w:val="22"/>
              </w:rPr>
            </w:pPr>
            <w:r w:rsidRPr="001E5F63">
              <w:rPr>
                <w:rFonts w:ascii="Arial Narrow" w:hAnsi="Arial Narrow" w:cs="Tahoma"/>
                <w:iCs/>
                <w:color w:val="333399"/>
                <w:sz w:val="22"/>
                <w:szCs w:val="22"/>
              </w:rPr>
              <w:t xml:space="preserve">                    </w:t>
            </w:r>
            <w:r w:rsidR="006224CA" w:rsidRPr="001E5F63">
              <w:rPr>
                <w:rFonts w:ascii="Arial Narrow" w:hAnsi="Arial Narrow" w:cs="Tahoma"/>
                <w:iCs/>
                <w:color w:val="333399"/>
                <w:sz w:val="22"/>
                <w:szCs w:val="22"/>
              </w:rPr>
              <w:t>ΔΗΜΟΣ ΠΕΛΛΑΣ</w:t>
            </w:r>
          </w:p>
        </w:tc>
        <w:tc>
          <w:tcPr>
            <w:tcW w:w="5567" w:type="dxa"/>
            <w:gridSpan w:val="2"/>
          </w:tcPr>
          <w:p w:rsidR="00241FA8" w:rsidRDefault="00241FA8" w:rsidP="00241FA8">
            <w:pPr>
              <w:ind w:left="720" w:right="-180"/>
              <w:rPr>
                <w:rFonts w:ascii="Arial Narrow" w:hAnsi="Arial Narrow" w:cs="Tahoma"/>
              </w:rPr>
            </w:pPr>
            <w:r w:rsidRPr="001E5F63">
              <w:rPr>
                <w:rFonts w:ascii="Arial Narrow" w:hAnsi="Arial Narrow" w:cs="Tahoma"/>
              </w:rPr>
              <w:t xml:space="preserve">            Γιαννιτσά     2/8/2021</w:t>
            </w:r>
          </w:p>
          <w:p w:rsidR="002E6A15" w:rsidRDefault="002E6A15" w:rsidP="00241FA8">
            <w:pPr>
              <w:ind w:left="720" w:right="-180"/>
              <w:rPr>
                <w:rFonts w:ascii="Arial Narrow" w:hAnsi="Arial Narrow" w:cs="Tahoma"/>
              </w:rPr>
            </w:pPr>
            <w:r>
              <w:rPr>
                <w:rFonts w:ascii="Arial Narrow" w:hAnsi="Arial Narrow" w:cs="Tahoma"/>
              </w:rPr>
              <w:t xml:space="preserve">           </w:t>
            </w:r>
            <w:proofErr w:type="spellStart"/>
            <w:r>
              <w:rPr>
                <w:rFonts w:ascii="Arial Narrow" w:hAnsi="Arial Narrow" w:cs="Tahoma"/>
              </w:rPr>
              <w:t>Αρ.Μελ</w:t>
            </w:r>
            <w:proofErr w:type="spellEnd"/>
            <w:r>
              <w:rPr>
                <w:rFonts w:ascii="Arial Narrow" w:hAnsi="Arial Narrow" w:cs="Tahoma"/>
              </w:rPr>
              <w:t>.</w:t>
            </w:r>
            <w:r w:rsidRPr="002E6A15">
              <w:rPr>
                <w:rFonts w:ascii="Arial Narrow" w:hAnsi="Arial Narrow" w:cs="Tahoma"/>
              </w:rPr>
              <w:t>:</w:t>
            </w:r>
            <w:r>
              <w:rPr>
                <w:rFonts w:ascii="Arial Narrow" w:hAnsi="Arial Narrow" w:cs="Tahoma"/>
              </w:rPr>
              <w:t xml:space="preserve"> 20</w:t>
            </w:r>
          </w:p>
          <w:p w:rsidR="002E6A15" w:rsidRPr="002E6A15" w:rsidRDefault="002E6A15" w:rsidP="00241FA8">
            <w:pPr>
              <w:ind w:left="720" w:right="-180"/>
              <w:rPr>
                <w:rFonts w:ascii="Arial Narrow" w:hAnsi="Arial Narrow" w:cs="Tahoma"/>
              </w:rPr>
            </w:pPr>
            <w:bookmarkStart w:id="0" w:name="_GoBack"/>
            <w:bookmarkEnd w:id="0"/>
          </w:p>
          <w:p w:rsidR="00241FA8" w:rsidRPr="001E5F63" w:rsidRDefault="00241FA8" w:rsidP="00241FA8">
            <w:pPr>
              <w:spacing w:after="93" w:line="259" w:lineRule="auto"/>
              <w:ind w:left="0" w:right="38" w:firstLine="0"/>
              <w:jc w:val="center"/>
            </w:pPr>
            <w:r w:rsidRPr="001E5F63">
              <w:t xml:space="preserve">ΠΡΟΜΗΘΕΙΑ ΥΛΙΚΩΝ ΠΡΟΊΟΝΤΩΝ  ΤΣΙΜΕΝΤΟΥ ΓΙΑ ΤΗΣ ΑΝΑΓΚΕΣ </w:t>
            </w:r>
            <w:r w:rsidR="001E5F63" w:rsidRPr="001E5F63">
              <w:t xml:space="preserve">ΤΟΥ </w:t>
            </w:r>
            <w:r w:rsidRPr="001E5F63">
              <w:t>ΔΗΜΟΥ ΠΕΛΛΑΣ</w:t>
            </w:r>
          </w:p>
          <w:p w:rsidR="001E5F63" w:rsidRPr="001E5F63" w:rsidRDefault="001E5F63" w:rsidP="00205B68">
            <w:pPr>
              <w:rPr>
                <w:rFonts w:ascii="Arial Narrow" w:hAnsi="Arial Narrow" w:cs="Tahoma"/>
              </w:rPr>
            </w:pPr>
          </w:p>
          <w:p w:rsidR="006224CA" w:rsidRPr="002E6A15" w:rsidRDefault="001E5F63" w:rsidP="001E5F63">
            <w:pPr>
              <w:rPr>
                <w:rFonts w:ascii="Arial Narrow" w:hAnsi="Arial Narrow" w:cs="Tahoma"/>
              </w:rPr>
            </w:pPr>
            <w:r w:rsidRPr="001E5F63">
              <w:rPr>
                <w:rFonts w:ascii="Arial Narrow" w:hAnsi="Arial Narrow" w:cs="Tahoma"/>
              </w:rPr>
              <w:t xml:space="preserve">  </w:t>
            </w:r>
            <w:r w:rsidRPr="001E5F63">
              <w:rPr>
                <w:rFonts w:ascii="Arial Narrow" w:hAnsi="Arial Narrow" w:cs="Tahoma"/>
                <w:lang w:val="en-US"/>
              </w:rPr>
              <w:t>C</w:t>
            </w:r>
            <w:r w:rsidRPr="002E6A15">
              <w:rPr>
                <w:rFonts w:ascii="Arial Narrow" w:hAnsi="Arial Narrow" w:cs="Tahoma"/>
              </w:rPr>
              <w:t>.</w:t>
            </w:r>
            <w:r w:rsidRPr="001E5F63">
              <w:rPr>
                <w:rFonts w:ascii="Arial Narrow" w:hAnsi="Arial Narrow" w:cs="Tahoma"/>
                <w:lang w:val="en-US"/>
              </w:rPr>
              <w:t>P</w:t>
            </w:r>
            <w:r w:rsidRPr="002E6A15">
              <w:rPr>
                <w:rFonts w:ascii="Arial Narrow" w:hAnsi="Arial Narrow" w:cs="Tahoma"/>
              </w:rPr>
              <w:t>.</w:t>
            </w:r>
            <w:r w:rsidRPr="001E5F63">
              <w:rPr>
                <w:rFonts w:ascii="Arial Narrow" w:hAnsi="Arial Narrow" w:cs="Tahoma"/>
                <w:lang w:val="en-US"/>
              </w:rPr>
              <w:t>V</w:t>
            </w:r>
            <w:r w:rsidRPr="002E6A15">
              <w:rPr>
                <w:rFonts w:ascii="Arial Narrow" w:hAnsi="Arial Narrow" w:cs="Tahoma"/>
              </w:rPr>
              <w:t>.44113100-6</w:t>
            </w:r>
          </w:p>
        </w:tc>
      </w:tr>
      <w:tr w:rsidR="006224CA" w:rsidRPr="00485C2F" w:rsidTr="001E5F63">
        <w:trPr>
          <w:trHeight w:val="2484"/>
        </w:trPr>
        <w:tc>
          <w:tcPr>
            <w:tcW w:w="4471" w:type="dxa"/>
            <w:gridSpan w:val="2"/>
          </w:tcPr>
          <w:p w:rsidR="006224CA" w:rsidRPr="00E47515" w:rsidRDefault="006224CA" w:rsidP="00E47515">
            <w:pPr>
              <w:ind w:left="0" w:right="15" w:firstLine="0"/>
              <w:rPr>
                <w:i w:val="0"/>
              </w:rPr>
            </w:pPr>
          </w:p>
          <w:p w:rsidR="006224CA" w:rsidRPr="00B847E6" w:rsidRDefault="006224CA" w:rsidP="00205B68">
            <w:pPr>
              <w:rPr>
                <w:rFonts w:ascii="Arial Narrow" w:hAnsi="Arial Narrow" w:cs="Tahoma"/>
              </w:rPr>
            </w:pPr>
            <w:r w:rsidRPr="00B847E6">
              <w:rPr>
                <w:rFonts w:ascii="Arial Narrow" w:hAnsi="Arial Narrow" w:cs="Tahoma"/>
                <w:sz w:val="22"/>
              </w:rPr>
              <w:t>ΔΙΕΥΘΥΝΣΗ ΤΕΧΝΙΚΩΝ ΥΠΗΡΕΣΙΩΝ</w:t>
            </w:r>
          </w:p>
          <w:p w:rsidR="006224CA" w:rsidRPr="00B847E6" w:rsidRDefault="006224CA" w:rsidP="00205B68">
            <w:pPr>
              <w:rPr>
                <w:rFonts w:ascii="Arial Narrow" w:hAnsi="Arial Narrow" w:cs="Tahoma"/>
              </w:rPr>
            </w:pPr>
            <w:r w:rsidRPr="00B847E6">
              <w:rPr>
                <w:rFonts w:ascii="Arial Narrow" w:hAnsi="Arial Narrow" w:cs="Tahoma"/>
                <w:sz w:val="22"/>
              </w:rPr>
              <w:t>Ταχ. Δ/νση: Εθν. Αντίστασης &amp; Χ ‘Δημητρίου</w:t>
            </w:r>
          </w:p>
          <w:p w:rsidR="006224CA" w:rsidRPr="00B847E6" w:rsidRDefault="006224CA" w:rsidP="00205B68">
            <w:pPr>
              <w:rPr>
                <w:rFonts w:ascii="Arial Narrow" w:hAnsi="Arial Narrow" w:cs="Tahoma"/>
              </w:rPr>
            </w:pPr>
            <w:r w:rsidRPr="00B847E6">
              <w:rPr>
                <w:rFonts w:ascii="Arial Narrow" w:hAnsi="Arial Narrow" w:cs="Tahoma"/>
                <w:sz w:val="22"/>
              </w:rPr>
              <w:t>Τ.Κ. 581 00</w:t>
            </w:r>
          </w:p>
          <w:p w:rsidR="006224CA" w:rsidRPr="006224CA" w:rsidRDefault="006224CA" w:rsidP="00205B68">
            <w:pPr>
              <w:rPr>
                <w:rFonts w:ascii="Arial Narrow" w:hAnsi="Arial Narrow" w:cs="Tahoma"/>
              </w:rPr>
            </w:pPr>
            <w:r w:rsidRPr="00B847E6">
              <w:rPr>
                <w:rFonts w:ascii="Arial Narrow" w:hAnsi="Arial Narrow" w:cs="Tahoma"/>
                <w:sz w:val="22"/>
              </w:rPr>
              <w:t>Πληροφορίες: Κίτσογλου Μαγδαληνή</w:t>
            </w:r>
          </w:p>
          <w:p w:rsidR="006224CA" w:rsidRPr="00B847E6" w:rsidRDefault="006224CA" w:rsidP="00205B68">
            <w:pPr>
              <w:rPr>
                <w:rFonts w:ascii="Arial Narrow" w:hAnsi="Arial Narrow" w:cs="Tahoma"/>
              </w:rPr>
            </w:pPr>
            <w:r w:rsidRPr="00B847E6">
              <w:rPr>
                <w:rFonts w:ascii="Arial Narrow" w:hAnsi="Arial Narrow" w:cs="Tahoma"/>
                <w:sz w:val="22"/>
              </w:rPr>
              <w:t>Τηλέφωνο: 23823 50842</w:t>
            </w:r>
          </w:p>
          <w:p w:rsidR="006224CA" w:rsidRPr="00B847E6" w:rsidRDefault="006224CA" w:rsidP="00205B68">
            <w:pPr>
              <w:rPr>
                <w:rFonts w:ascii="Arial Narrow" w:hAnsi="Arial Narrow" w:cs="Tahoma"/>
              </w:rPr>
            </w:pPr>
            <w:r w:rsidRPr="00B847E6">
              <w:rPr>
                <w:rFonts w:ascii="Arial Narrow" w:hAnsi="Arial Narrow" w:cs="Tahoma"/>
                <w:sz w:val="22"/>
              </w:rPr>
              <w:t>FAX: 238 20 29033</w:t>
            </w:r>
          </w:p>
          <w:p w:rsidR="006224CA" w:rsidRPr="00485C2F" w:rsidRDefault="006224CA" w:rsidP="00205B68">
            <w:pPr>
              <w:rPr>
                <w:rFonts w:ascii="Arial Narrow" w:hAnsi="Arial Narrow" w:cs="Tahoma"/>
              </w:rPr>
            </w:pPr>
          </w:p>
        </w:tc>
        <w:tc>
          <w:tcPr>
            <w:tcW w:w="4961" w:type="dxa"/>
          </w:tcPr>
          <w:p w:rsidR="00D15521" w:rsidRDefault="00241FA8" w:rsidP="00D15521">
            <w:pPr>
              <w:ind w:left="-5" w:right="15"/>
              <w:rPr>
                <w:i w:val="0"/>
              </w:rPr>
            </w:pPr>
            <w:r>
              <w:rPr>
                <w:rFonts w:ascii="Arial Narrow" w:hAnsi="Arial Narrow" w:cs="Tahoma"/>
              </w:rPr>
              <w:t xml:space="preserve"> </w:t>
            </w:r>
          </w:p>
          <w:p w:rsidR="00E67454" w:rsidRDefault="00E67454" w:rsidP="00205B68">
            <w:pPr>
              <w:ind w:right="-180"/>
              <w:rPr>
                <w:rFonts w:ascii="Arial Narrow" w:hAnsi="Arial Narrow" w:cs="Tahoma"/>
              </w:rPr>
            </w:pPr>
          </w:p>
          <w:p w:rsidR="006224CA" w:rsidRPr="00E67454" w:rsidRDefault="006224CA" w:rsidP="00E67454">
            <w:pPr>
              <w:rPr>
                <w:rFonts w:ascii="Arial Narrow" w:hAnsi="Arial Narrow" w:cs="Tahoma"/>
              </w:rPr>
            </w:pPr>
          </w:p>
        </w:tc>
      </w:tr>
    </w:tbl>
    <w:p w:rsidR="00167A8A" w:rsidRDefault="00241FA8">
      <w:pPr>
        <w:spacing w:after="0" w:line="259" w:lineRule="auto"/>
        <w:ind w:left="0" w:right="0" w:firstLine="0"/>
        <w:jc w:val="left"/>
      </w:pPr>
      <w:r>
        <w:t xml:space="preserve">  </w:t>
      </w:r>
    </w:p>
    <w:p w:rsidR="00D15188" w:rsidRPr="00E47515" w:rsidRDefault="0049156F" w:rsidP="00E47515">
      <w:pPr>
        <w:spacing w:after="95" w:line="259" w:lineRule="auto"/>
        <w:ind w:left="0" w:right="35" w:firstLine="0"/>
        <w:jc w:val="center"/>
      </w:pPr>
      <w:r>
        <w:rPr>
          <w:b/>
          <w:u w:val="single" w:color="000000"/>
        </w:rPr>
        <w:t>ΤΕΧΝΙΚΗ ΕΚΘΕΣΗ</w:t>
      </w:r>
    </w:p>
    <w:p w:rsidR="001E5F63" w:rsidRDefault="0049156F">
      <w:pPr>
        <w:ind w:left="-5" w:right="15"/>
        <w:rPr>
          <w:i w:val="0"/>
        </w:rPr>
      </w:pPr>
      <w:r>
        <w:rPr>
          <w:i w:val="0"/>
        </w:rPr>
        <w:t xml:space="preserve">    </w:t>
      </w:r>
    </w:p>
    <w:p w:rsidR="00167A8A" w:rsidRDefault="0049156F">
      <w:pPr>
        <w:ind w:left="-5" w:right="15"/>
      </w:pPr>
      <w:r>
        <w:rPr>
          <w:i w:val="0"/>
        </w:rPr>
        <w:t xml:space="preserve">    </w:t>
      </w:r>
      <w:r>
        <w:t>Αντικείμενο της παρούσας μελέτης είναι η προμήθεια υλικών πλακόστρωσης (</w:t>
      </w:r>
      <w:r w:rsidR="00543C56">
        <w:t>κυβόλιθοι -</w:t>
      </w:r>
      <w:r w:rsidR="001E5F63">
        <w:t>κράσπεδα</w:t>
      </w:r>
      <w:r>
        <w:t xml:space="preserve">– πλάκες)  που θα χρησιμοποιηθούν από τα συνεργεία του Δήμου για τις ανάγκες επισκευής πεζοδρομίων, πεζοδρόμων και κοινόχρηστων χώρων του Δήμου </w:t>
      </w:r>
      <w:r w:rsidR="00543C56">
        <w:t>Πέλλας</w:t>
      </w:r>
      <w:r>
        <w:t>.</w:t>
      </w:r>
      <w:r>
        <w:rPr>
          <w:i w:val="0"/>
        </w:rPr>
        <w:t xml:space="preserve"> </w:t>
      </w:r>
    </w:p>
    <w:p w:rsidR="00D15188" w:rsidRPr="001E5F63" w:rsidRDefault="0049156F">
      <w:pPr>
        <w:ind w:left="-5" w:right="15"/>
      </w:pPr>
      <w:r>
        <w:rPr>
          <w:i w:val="0"/>
        </w:rPr>
        <w:t xml:space="preserve"> </w:t>
      </w:r>
      <w:r>
        <w:t xml:space="preserve">Η προμήθεια προϋπολογίστηκε στο ποσό των </w:t>
      </w:r>
      <w:r w:rsidR="00543C56">
        <w:t>6</w:t>
      </w:r>
      <w:r w:rsidR="008A2873" w:rsidRPr="008A2873">
        <w:t>2</w:t>
      </w:r>
      <w:r w:rsidR="00543C56">
        <w:t>.</w:t>
      </w:r>
      <w:r w:rsidR="008A2873" w:rsidRPr="008A2873">
        <w:t>0</w:t>
      </w:r>
      <w:r w:rsidR="00543C56">
        <w:t>00,00</w:t>
      </w:r>
      <w:r>
        <w:t xml:space="preserve">  € με Φ.Π.Α </w:t>
      </w:r>
      <w:r w:rsidR="00CF5B1E" w:rsidRPr="00CF5B1E">
        <w:t>24%</w:t>
      </w:r>
      <w:r w:rsidR="001E5F63" w:rsidRPr="001E5F63">
        <w:t xml:space="preserve">    </w:t>
      </w:r>
      <w:r w:rsidR="001E5F63">
        <w:rPr>
          <w:lang w:val="en-US"/>
        </w:rPr>
        <w:t>K</w:t>
      </w:r>
      <w:r w:rsidR="001E5F63" w:rsidRPr="001E5F63">
        <w:t>.</w:t>
      </w:r>
      <w:r w:rsidR="001E5F63">
        <w:rPr>
          <w:lang w:val="en-US"/>
        </w:rPr>
        <w:t>A</w:t>
      </w:r>
      <w:r w:rsidR="001E5F63" w:rsidRPr="001E5F63">
        <w:t>.02.30.6662.007</w:t>
      </w:r>
    </w:p>
    <w:p w:rsidR="00167A8A" w:rsidRDefault="0049156F">
      <w:pPr>
        <w:ind w:left="-5" w:right="15"/>
      </w:pPr>
      <w:r>
        <w:t>Τα υλικά θα συνοδεύονται με αντίγραφα πιστοποιητικών συμμόρφωσης ποιότητας του ΕLOT.</w:t>
      </w:r>
      <w:r>
        <w:rPr>
          <w:i w:val="0"/>
        </w:rPr>
        <w:t xml:space="preserve"> </w:t>
      </w:r>
    </w:p>
    <w:p w:rsidR="00167A8A" w:rsidRPr="000703BF" w:rsidRDefault="0049156F" w:rsidP="00E47515">
      <w:pPr>
        <w:ind w:left="-5" w:right="15"/>
        <w:rPr>
          <w:b/>
        </w:rPr>
      </w:pPr>
      <w:r>
        <w:rPr>
          <w:i w:val="0"/>
        </w:rPr>
        <w:t xml:space="preserve"> </w:t>
      </w:r>
      <w:r w:rsidRPr="000703BF">
        <w:rPr>
          <w:b/>
        </w:rPr>
        <w:t>Η παραλαβή θα γίνει τμηματικά σύμφωνα με τις ανάγκες του Δήμου μετά από προφορική ή γραπτή (μέσω fax) επικ</w:t>
      </w:r>
      <w:r w:rsidR="00543C56" w:rsidRPr="000703BF">
        <w:rPr>
          <w:b/>
        </w:rPr>
        <w:t xml:space="preserve">οινωνία με τον προμηθευτή δυο (2) ημέρες </w:t>
      </w:r>
      <w:r w:rsidRPr="000703BF">
        <w:rPr>
          <w:b/>
        </w:rPr>
        <w:t xml:space="preserve"> πριν την  μεταφορά τους  στο εργοτάξιο που θα του υποδει</w:t>
      </w:r>
      <w:r w:rsidR="00D15188" w:rsidRPr="000703BF">
        <w:rPr>
          <w:b/>
        </w:rPr>
        <w:t xml:space="preserve">χθεί από τον υπεύθυνο του </w:t>
      </w:r>
      <w:r w:rsidR="00E47515" w:rsidRPr="000703BF">
        <w:rPr>
          <w:b/>
        </w:rPr>
        <w:t>Δ</w:t>
      </w:r>
      <w:r w:rsidR="00D15188" w:rsidRPr="000703BF">
        <w:rPr>
          <w:b/>
        </w:rPr>
        <w:t>ήμου.</w:t>
      </w:r>
    </w:p>
    <w:tbl>
      <w:tblPr>
        <w:tblW w:w="0" w:type="auto"/>
        <w:tblInd w:w="-10" w:type="dxa"/>
        <w:tblLook w:val="04A0" w:firstRow="1" w:lastRow="0" w:firstColumn="1" w:lastColumn="0" w:noHBand="0" w:noVBand="1"/>
      </w:tblPr>
      <w:tblGrid>
        <w:gridCol w:w="603"/>
        <w:gridCol w:w="3433"/>
        <w:gridCol w:w="1247"/>
        <w:gridCol w:w="1538"/>
        <w:gridCol w:w="1790"/>
        <w:gridCol w:w="1284"/>
      </w:tblGrid>
      <w:tr w:rsidR="006224CA" w:rsidRPr="006224CA" w:rsidTr="006224CA">
        <w:trPr>
          <w:trHeight w:val="420"/>
        </w:trPr>
        <w:tc>
          <w:tcPr>
            <w:tcW w:w="0" w:type="auto"/>
            <w:tcBorders>
              <w:top w:val="single" w:sz="8" w:space="0" w:color="auto"/>
              <w:left w:val="single" w:sz="8" w:space="0" w:color="auto"/>
              <w:bottom w:val="nil"/>
              <w:right w:val="nil"/>
            </w:tcBorders>
            <w:shd w:val="clear" w:color="auto" w:fill="auto"/>
            <w:vAlign w:val="center"/>
            <w:hideMark/>
          </w:tcPr>
          <w:p w:rsidR="006224CA" w:rsidRPr="006224CA" w:rsidRDefault="006224CA" w:rsidP="006224CA">
            <w:pPr>
              <w:spacing w:after="0" w:line="240" w:lineRule="auto"/>
              <w:ind w:left="0" w:right="0" w:firstLine="0"/>
              <w:jc w:val="left"/>
              <w:rPr>
                <w:iCs/>
                <w:szCs w:val="24"/>
              </w:rPr>
            </w:pPr>
            <w:r w:rsidRPr="006224CA">
              <w:rPr>
                <w:iCs/>
                <w:szCs w:val="24"/>
              </w:rPr>
              <w:t> </w:t>
            </w:r>
          </w:p>
        </w:tc>
        <w:tc>
          <w:tcPr>
            <w:tcW w:w="0" w:type="auto"/>
            <w:gridSpan w:val="5"/>
            <w:tcBorders>
              <w:top w:val="single" w:sz="8" w:space="0" w:color="auto"/>
              <w:left w:val="nil"/>
              <w:bottom w:val="nil"/>
              <w:right w:val="single" w:sz="8" w:space="0" w:color="000000"/>
            </w:tcBorders>
            <w:shd w:val="clear" w:color="auto" w:fill="auto"/>
            <w:vAlign w:val="center"/>
            <w:hideMark/>
          </w:tcPr>
          <w:p w:rsidR="006224CA" w:rsidRPr="006224CA" w:rsidRDefault="006224CA" w:rsidP="006224CA">
            <w:pPr>
              <w:spacing w:after="0" w:line="240" w:lineRule="auto"/>
              <w:ind w:left="0" w:right="0" w:firstLine="0"/>
              <w:jc w:val="center"/>
              <w:rPr>
                <w:b/>
                <w:bCs/>
                <w:iCs/>
                <w:sz w:val="32"/>
                <w:szCs w:val="32"/>
              </w:rPr>
            </w:pPr>
            <w:r w:rsidRPr="006224CA">
              <w:rPr>
                <w:b/>
                <w:bCs/>
                <w:iCs/>
                <w:sz w:val="32"/>
              </w:rPr>
              <w:t>ΠΡΟΫΠΟΛΟΓΙΣΜΟΣ</w:t>
            </w:r>
            <w:r w:rsidRPr="006224CA">
              <w:rPr>
                <w:b/>
                <w:bCs/>
                <w:iCs/>
                <w:sz w:val="48"/>
                <w:szCs w:val="48"/>
              </w:rPr>
              <w:t xml:space="preserve"> </w:t>
            </w:r>
          </w:p>
        </w:tc>
      </w:tr>
      <w:tr w:rsidR="006224CA" w:rsidRPr="006224CA" w:rsidTr="006224CA">
        <w:trPr>
          <w:trHeight w:val="960"/>
        </w:trPr>
        <w:tc>
          <w:tcPr>
            <w:tcW w:w="0" w:type="auto"/>
            <w:tcBorders>
              <w:top w:val="single" w:sz="8" w:space="0" w:color="auto"/>
              <w:left w:val="single" w:sz="8" w:space="0" w:color="auto"/>
              <w:bottom w:val="single" w:sz="8"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rPr>
                <w:b/>
                <w:bCs/>
                <w:iCs/>
                <w:szCs w:val="24"/>
              </w:rPr>
            </w:pPr>
            <w:r w:rsidRPr="006224CA">
              <w:rPr>
                <w:b/>
                <w:bCs/>
                <w:iCs/>
                <w:szCs w:val="24"/>
              </w:rPr>
              <w:t xml:space="preserve">A/A </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b/>
                <w:bCs/>
                <w:iCs/>
                <w:szCs w:val="24"/>
              </w:rPr>
            </w:pPr>
            <w:r w:rsidRPr="006224CA">
              <w:rPr>
                <w:b/>
                <w:bCs/>
                <w:iCs/>
                <w:szCs w:val="24"/>
              </w:rPr>
              <w:t xml:space="preserve">ΠΕΡΙΓΡΑΦΗ </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rPr>
                <w:b/>
                <w:bCs/>
                <w:iCs/>
                <w:szCs w:val="24"/>
              </w:rPr>
            </w:pPr>
            <w:r w:rsidRPr="006224CA">
              <w:rPr>
                <w:b/>
                <w:bCs/>
                <w:iCs/>
                <w:szCs w:val="24"/>
              </w:rPr>
              <w:t xml:space="preserve">ΜΟΝΑΔΑ </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rPr>
                <w:b/>
                <w:bCs/>
                <w:iCs/>
                <w:szCs w:val="24"/>
              </w:rPr>
            </w:pPr>
            <w:r w:rsidRPr="006224CA">
              <w:rPr>
                <w:b/>
                <w:bCs/>
                <w:iCs/>
                <w:szCs w:val="24"/>
              </w:rPr>
              <w:t xml:space="preserve">ΠΟΣΟΤΗΤΑ </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224CA" w:rsidRPr="006224CA" w:rsidRDefault="006224CA" w:rsidP="008A2873">
            <w:pPr>
              <w:spacing w:after="0" w:line="240" w:lineRule="auto"/>
              <w:ind w:left="0" w:right="0" w:firstLineChars="100" w:firstLine="240"/>
              <w:jc w:val="left"/>
              <w:rPr>
                <w:b/>
                <w:bCs/>
                <w:iCs/>
                <w:szCs w:val="24"/>
              </w:rPr>
            </w:pPr>
            <w:r w:rsidRPr="006224CA">
              <w:rPr>
                <w:b/>
                <w:bCs/>
                <w:iCs/>
                <w:szCs w:val="24"/>
              </w:rPr>
              <w:t xml:space="preserve">ΤΙΜΗ ΜΟΝΑΔΟΣ </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224CA" w:rsidRPr="006224CA" w:rsidRDefault="006224CA" w:rsidP="00BE1311">
            <w:pPr>
              <w:spacing w:after="0" w:line="240" w:lineRule="auto"/>
              <w:ind w:left="0" w:right="0" w:firstLine="0"/>
              <w:jc w:val="left"/>
              <w:rPr>
                <w:b/>
                <w:bCs/>
                <w:iCs/>
                <w:szCs w:val="24"/>
              </w:rPr>
            </w:pPr>
            <w:r w:rsidRPr="006224CA">
              <w:rPr>
                <w:b/>
                <w:bCs/>
                <w:iCs/>
                <w:szCs w:val="24"/>
              </w:rPr>
              <w:t>ΔΑΠΑΝΗ</w:t>
            </w:r>
          </w:p>
        </w:tc>
      </w:tr>
      <w:tr w:rsidR="006224CA" w:rsidRPr="006224CA" w:rsidTr="006224CA">
        <w:trPr>
          <w:trHeight w:val="300"/>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iCs/>
                <w:szCs w:val="24"/>
              </w:rPr>
            </w:pPr>
            <w:r w:rsidRPr="006224CA">
              <w:rPr>
                <w:iCs/>
                <w:szCs w:val="24"/>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left"/>
              <w:rPr>
                <w:rFonts w:ascii="Arial" w:hAnsi="Arial" w:cs="Arial"/>
                <w:i w:val="0"/>
                <w:sz w:val="20"/>
                <w:szCs w:val="20"/>
              </w:rPr>
            </w:pPr>
            <w:r w:rsidRPr="006224CA">
              <w:rPr>
                <w:rFonts w:ascii="Arial" w:hAnsi="Arial" w:cs="Arial"/>
                <w:i w:val="0"/>
                <w:sz w:val="20"/>
                <w:szCs w:val="20"/>
              </w:rPr>
              <w:t>ΚΡΑΣΠΕΔΑ 100Χ25Χ15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ΤΕΜ.</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6224CA" w:rsidRDefault="00CE524F" w:rsidP="006224CA">
            <w:pPr>
              <w:spacing w:after="0" w:line="240" w:lineRule="auto"/>
              <w:ind w:left="0" w:right="0" w:firstLine="0"/>
              <w:jc w:val="center"/>
              <w:rPr>
                <w:rFonts w:ascii="Arial" w:hAnsi="Arial" w:cs="Arial"/>
                <w:iCs/>
              </w:rPr>
            </w:pPr>
            <w:r>
              <w:rPr>
                <w:rFonts w:ascii="Arial" w:hAnsi="Arial" w:cs="Arial"/>
                <w:iCs/>
                <w:sz w:val="22"/>
                <w:lang w:val="en-US"/>
              </w:rPr>
              <w:t>7</w:t>
            </w:r>
            <w:r w:rsidR="006224CA" w:rsidRPr="006224CA">
              <w:rPr>
                <w:rFonts w:ascii="Arial" w:hAnsi="Arial" w:cs="Arial"/>
                <w:iCs/>
                <w:sz w:val="22"/>
              </w:rPr>
              <w:t>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4,00</w:t>
            </w:r>
          </w:p>
        </w:tc>
        <w:tc>
          <w:tcPr>
            <w:tcW w:w="0" w:type="auto"/>
            <w:vMerge w:val="restart"/>
            <w:tcBorders>
              <w:top w:val="nil"/>
              <w:left w:val="single" w:sz="4" w:space="0" w:color="auto"/>
              <w:bottom w:val="single" w:sz="4" w:space="0" w:color="auto"/>
              <w:right w:val="single" w:sz="8" w:space="0" w:color="auto"/>
            </w:tcBorders>
            <w:shd w:val="clear" w:color="auto" w:fill="auto"/>
            <w:vAlign w:val="center"/>
            <w:hideMark/>
          </w:tcPr>
          <w:p w:rsidR="006224CA" w:rsidRPr="006224CA" w:rsidRDefault="006224CA" w:rsidP="00E266A0">
            <w:pPr>
              <w:spacing w:after="0" w:line="240" w:lineRule="auto"/>
              <w:ind w:left="0" w:right="0" w:firstLine="0"/>
              <w:jc w:val="right"/>
              <w:rPr>
                <w:rFonts w:ascii="Arial" w:hAnsi="Arial" w:cs="Arial"/>
                <w:iCs/>
              </w:rPr>
            </w:pPr>
            <w:r w:rsidRPr="006224CA">
              <w:rPr>
                <w:rFonts w:ascii="Arial" w:hAnsi="Arial" w:cs="Arial"/>
                <w:iCs/>
                <w:sz w:val="22"/>
              </w:rPr>
              <w:t>2.</w:t>
            </w:r>
            <w:r w:rsidR="00E266A0">
              <w:rPr>
                <w:rFonts w:ascii="Arial" w:hAnsi="Arial" w:cs="Arial"/>
                <w:iCs/>
                <w:sz w:val="22"/>
                <w:lang w:val="en-US"/>
              </w:rPr>
              <w:t>8</w:t>
            </w:r>
            <w:r w:rsidRPr="006224CA">
              <w:rPr>
                <w:rFonts w:ascii="Arial" w:hAnsi="Arial" w:cs="Arial"/>
                <w:iCs/>
                <w:sz w:val="22"/>
              </w:rPr>
              <w:t>00,00</w:t>
            </w:r>
          </w:p>
        </w:tc>
      </w:tr>
      <w:tr w:rsidR="006224CA" w:rsidRPr="006224CA" w:rsidTr="006224CA">
        <w:trPr>
          <w:trHeight w:val="408"/>
        </w:trPr>
        <w:tc>
          <w:tcPr>
            <w:tcW w:w="0" w:type="auto"/>
            <w:vMerge/>
            <w:tcBorders>
              <w:top w:val="nil"/>
              <w:left w:val="single" w:sz="8"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iCs/>
                <w:szCs w:val="24"/>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c>
          <w:tcPr>
            <w:tcW w:w="0" w:type="auto"/>
            <w:vMerge/>
            <w:tcBorders>
              <w:top w:val="nil"/>
              <w:left w:val="single" w:sz="4" w:space="0" w:color="auto"/>
              <w:bottom w:val="single" w:sz="4" w:space="0" w:color="auto"/>
              <w:right w:val="single" w:sz="8"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r>
      <w:tr w:rsidR="006224CA" w:rsidRPr="006224CA" w:rsidTr="006224CA">
        <w:trPr>
          <w:trHeight w:val="300"/>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iCs/>
                <w:szCs w:val="24"/>
              </w:rPr>
            </w:pPr>
            <w:r w:rsidRPr="006224CA">
              <w:rPr>
                <w:iCs/>
                <w:szCs w:val="24"/>
              </w:rPr>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left"/>
              <w:rPr>
                <w:rFonts w:ascii="Arial" w:hAnsi="Arial" w:cs="Arial"/>
                <w:i w:val="0"/>
                <w:sz w:val="20"/>
                <w:szCs w:val="20"/>
              </w:rPr>
            </w:pPr>
            <w:r w:rsidRPr="006224CA">
              <w:rPr>
                <w:rFonts w:ascii="Arial" w:hAnsi="Arial" w:cs="Arial"/>
                <w:i w:val="0"/>
                <w:sz w:val="20"/>
                <w:szCs w:val="20"/>
              </w:rPr>
              <w:t xml:space="preserve">ΠΛΑΚΕΣ ΠΕΖΟΔΡΟΜΙΟΥ 40Χ40 CM ΛΕΙΑΝΣΗΣ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ΤΕΜ.</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E266A0" w:rsidRDefault="006224CA" w:rsidP="00CE524F">
            <w:pPr>
              <w:spacing w:after="0" w:line="240" w:lineRule="auto"/>
              <w:ind w:left="0" w:right="0" w:firstLine="0"/>
              <w:jc w:val="center"/>
              <w:rPr>
                <w:rFonts w:ascii="Arial" w:hAnsi="Arial" w:cs="Arial"/>
                <w:iCs/>
                <w:lang w:val="en-US"/>
              </w:rPr>
            </w:pPr>
            <w:r w:rsidRPr="006224CA">
              <w:rPr>
                <w:rFonts w:ascii="Arial" w:hAnsi="Arial" w:cs="Arial"/>
                <w:iCs/>
                <w:sz w:val="22"/>
              </w:rPr>
              <w:t>10</w:t>
            </w:r>
            <w:r w:rsidR="00E266A0">
              <w:rPr>
                <w:rFonts w:ascii="Arial" w:hAnsi="Arial" w:cs="Arial"/>
                <w:iCs/>
                <w:sz w:val="22"/>
                <w:lang w:val="en-US"/>
              </w:rPr>
              <w:t>.</w:t>
            </w:r>
            <w:r w:rsidRPr="006224CA">
              <w:rPr>
                <w:rFonts w:ascii="Arial" w:hAnsi="Arial" w:cs="Arial"/>
                <w:iCs/>
                <w:sz w:val="22"/>
              </w:rPr>
              <w:t>00</w:t>
            </w:r>
            <w:r w:rsidR="00E266A0">
              <w:rPr>
                <w:rFonts w:ascii="Arial" w:hAnsi="Arial" w:cs="Arial"/>
                <w:iCs/>
                <w:sz w:val="22"/>
                <w:lang w:val="en-US"/>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1,80</w:t>
            </w:r>
          </w:p>
        </w:tc>
        <w:tc>
          <w:tcPr>
            <w:tcW w:w="0" w:type="auto"/>
            <w:vMerge w:val="restart"/>
            <w:tcBorders>
              <w:top w:val="nil"/>
              <w:left w:val="single" w:sz="4" w:space="0" w:color="auto"/>
              <w:bottom w:val="single" w:sz="4" w:space="0" w:color="auto"/>
              <w:right w:val="single" w:sz="8" w:space="0" w:color="auto"/>
            </w:tcBorders>
            <w:shd w:val="clear" w:color="auto" w:fill="auto"/>
            <w:vAlign w:val="center"/>
            <w:hideMark/>
          </w:tcPr>
          <w:p w:rsidR="006224CA" w:rsidRPr="006224CA" w:rsidRDefault="006224CA" w:rsidP="006224CA">
            <w:pPr>
              <w:spacing w:after="0" w:line="240" w:lineRule="auto"/>
              <w:ind w:left="0" w:right="0" w:firstLine="0"/>
              <w:jc w:val="right"/>
              <w:rPr>
                <w:rFonts w:ascii="Arial" w:hAnsi="Arial" w:cs="Arial"/>
                <w:iCs/>
              </w:rPr>
            </w:pPr>
            <w:r w:rsidRPr="006224CA">
              <w:rPr>
                <w:rFonts w:ascii="Arial" w:hAnsi="Arial" w:cs="Arial"/>
                <w:iCs/>
                <w:sz w:val="22"/>
              </w:rPr>
              <w:t>18.000,00</w:t>
            </w:r>
          </w:p>
        </w:tc>
      </w:tr>
      <w:tr w:rsidR="006224CA" w:rsidRPr="006224CA" w:rsidTr="006224CA">
        <w:trPr>
          <w:trHeight w:val="408"/>
        </w:trPr>
        <w:tc>
          <w:tcPr>
            <w:tcW w:w="0" w:type="auto"/>
            <w:vMerge/>
            <w:tcBorders>
              <w:top w:val="nil"/>
              <w:left w:val="single" w:sz="8"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iCs/>
                <w:szCs w:val="24"/>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c>
          <w:tcPr>
            <w:tcW w:w="0" w:type="auto"/>
            <w:vMerge/>
            <w:tcBorders>
              <w:top w:val="nil"/>
              <w:left w:val="single" w:sz="4" w:space="0" w:color="auto"/>
              <w:bottom w:val="single" w:sz="4" w:space="0" w:color="auto"/>
              <w:right w:val="single" w:sz="4"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c>
          <w:tcPr>
            <w:tcW w:w="0" w:type="auto"/>
            <w:vMerge/>
            <w:tcBorders>
              <w:top w:val="nil"/>
              <w:left w:val="single" w:sz="4" w:space="0" w:color="auto"/>
              <w:bottom w:val="single" w:sz="4" w:space="0" w:color="auto"/>
              <w:right w:val="single" w:sz="8" w:space="0" w:color="auto"/>
            </w:tcBorders>
            <w:vAlign w:val="center"/>
            <w:hideMark/>
          </w:tcPr>
          <w:p w:rsidR="006224CA" w:rsidRPr="006224CA" w:rsidRDefault="006224CA" w:rsidP="006224CA">
            <w:pPr>
              <w:spacing w:after="0" w:line="240" w:lineRule="auto"/>
              <w:ind w:left="0" w:right="0" w:firstLine="0"/>
              <w:jc w:val="left"/>
              <w:rPr>
                <w:rFonts w:ascii="Arial" w:hAnsi="Arial" w:cs="Arial"/>
                <w:iCs/>
              </w:rPr>
            </w:pPr>
          </w:p>
        </w:tc>
      </w:tr>
      <w:tr w:rsidR="006224CA" w:rsidRPr="006224CA" w:rsidTr="006224CA">
        <w:trPr>
          <w:trHeight w:val="103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iCs/>
                <w:szCs w:val="24"/>
              </w:rPr>
            </w:pPr>
            <w:r w:rsidRPr="006224CA">
              <w:rPr>
                <w:iCs/>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left"/>
              <w:rPr>
                <w:rFonts w:ascii="Arial" w:hAnsi="Arial" w:cs="Arial"/>
                <w:i w:val="0"/>
                <w:sz w:val="20"/>
                <w:szCs w:val="20"/>
              </w:rPr>
            </w:pPr>
            <w:r w:rsidRPr="006224CA">
              <w:rPr>
                <w:rFonts w:ascii="Arial" w:hAnsi="Arial" w:cs="Arial"/>
                <w:i w:val="0"/>
                <w:sz w:val="20"/>
                <w:szCs w:val="20"/>
              </w:rPr>
              <w:t>ΠΛΑΚΕΣ ΠΕΖΟΔΡΟΜΙΟΥ 40Χ40 CM ΒΟΤΣΑΛΟ</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 xml:space="preserve">ΤΕΜ </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CE524F" w:rsidP="006224CA">
            <w:pPr>
              <w:spacing w:after="0" w:line="240" w:lineRule="auto"/>
              <w:ind w:left="0" w:right="0" w:firstLine="0"/>
              <w:jc w:val="center"/>
              <w:rPr>
                <w:rFonts w:ascii="Arial" w:hAnsi="Arial" w:cs="Arial"/>
                <w:iCs/>
              </w:rPr>
            </w:pPr>
            <w:r>
              <w:rPr>
                <w:rFonts w:ascii="Arial" w:hAnsi="Arial" w:cs="Arial"/>
                <w:iCs/>
                <w:sz w:val="22"/>
                <w:lang w:val="en-US"/>
              </w:rPr>
              <w:t>13</w:t>
            </w:r>
            <w:r w:rsidR="00E266A0">
              <w:rPr>
                <w:rFonts w:ascii="Arial" w:hAnsi="Arial" w:cs="Arial"/>
                <w:iCs/>
                <w:sz w:val="22"/>
                <w:lang w:val="en-US"/>
              </w:rPr>
              <w:t>.</w:t>
            </w:r>
            <w:r w:rsidR="006224CA" w:rsidRPr="006224CA">
              <w:rPr>
                <w:rFonts w:ascii="Arial" w:hAnsi="Arial" w:cs="Arial"/>
                <w:iCs/>
                <w:sz w:val="22"/>
              </w:rPr>
              <w:t>000</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1,80</w:t>
            </w:r>
          </w:p>
        </w:tc>
        <w:tc>
          <w:tcPr>
            <w:tcW w:w="0" w:type="auto"/>
            <w:tcBorders>
              <w:top w:val="nil"/>
              <w:left w:val="nil"/>
              <w:bottom w:val="single" w:sz="4" w:space="0" w:color="auto"/>
              <w:right w:val="single" w:sz="8" w:space="0" w:color="auto"/>
            </w:tcBorders>
            <w:shd w:val="clear" w:color="auto" w:fill="auto"/>
            <w:vAlign w:val="center"/>
            <w:hideMark/>
          </w:tcPr>
          <w:p w:rsidR="006224CA" w:rsidRPr="006224CA" w:rsidRDefault="00E266A0" w:rsidP="006224CA">
            <w:pPr>
              <w:spacing w:after="0" w:line="240" w:lineRule="auto"/>
              <w:ind w:left="0" w:right="0" w:firstLine="0"/>
              <w:jc w:val="right"/>
              <w:rPr>
                <w:rFonts w:ascii="Arial" w:hAnsi="Arial" w:cs="Arial"/>
                <w:iCs/>
              </w:rPr>
            </w:pPr>
            <w:r>
              <w:rPr>
                <w:rFonts w:ascii="Arial" w:hAnsi="Arial" w:cs="Arial"/>
                <w:iCs/>
                <w:sz w:val="22"/>
                <w:lang w:val="en-US"/>
              </w:rPr>
              <w:t>23</w:t>
            </w:r>
            <w:r w:rsidR="006224CA" w:rsidRPr="006224CA">
              <w:rPr>
                <w:rFonts w:ascii="Arial" w:hAnsi="Arial" w:cs="Arial"/>
                <w:iCs/>
                <w:sz w:val="22"/>
              </w:rPr>
              <w:t>.400,00</w:t>
            </w:r>
          </w:p>
        </w:tc>
      </w:tr>
      <w:tr w:rsidR="006224CA" w:rsidRPr="006224CA" w:rsidTr="006224CA">
        <w:trPr>
          <w:trHeight w:val="91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iCs/>
                <w:szCs w:val="24"/>
              </w:rPr>
            </w:pPr>
            <w:r w:rsidRPr="006224CA">
              <w:rPr>
                <w:iCs/>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left"/>
              <w:rPr>
                <w:rFonts w:ascii="Arial" w:hAnsi="Arial" w:cs="Arial"/>
                <w:i w:val="0"/>
                <w:sz w:val="20"/>
                <w:szCs w:val="20"/>
              </w:rPr>
            </w:pPr>
            <w:r w:rsidRPr="006224CA">
              <w:rPr>
                <w:rFonts w:ascii="Arial" w:hAnsi="Arial" w:cs="Arial"/>
                <w:i w:val="0"/>
                <w:sz w:val="20"/>
                <w:szCs w:val="20"/>
              </w:rPr>
              <w:t>ΚΥΒΟΛΙΘΟΙ 6 CM ΤΥΠΟΥ S</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M2</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CE524F" w:rsidP="006224CA">
            <w:pPr>
              <w:spacing w:after="0" w:line="240" w:lineRule="auto"/>
              <w:ind w:left="0" w:right="0" w:firstLine="0"/>
              <w:jc w:val="center"/>
              <w:rPr>
                <w:rFonts w:ascii="Arial" w:hAnsi="Arial" w:cs="Arial"/>
                <w:iCs/>
              </w:rPr>
            </w:pPr>
            <w:r>
              <w:rPr>
                <w:rFonts w:ascii="Arial" w:hAnsi="Arial" w:cs="Arial"/>
                <w:iCs/>
                <w:sz w:val="22"/>
                <w:lang w:val="en-US"/>
              </w:rPr>
              <w:t>5</w:t>
            </w:r>
            <w:r w:rsidR="006224CA" w:rsidRPr="006224CA">
              <w:rPr>
                <w:rFonts w:ascii="Arial" w:hAnsi="Arial" w:cs="Arial"/>
                <w:iCs/>
                <w:sz w:val="22"/>
              </w:rPr>
              <w:t>00</w:t>
            </w:r>
          </w:p>
        </w:tc>
        <w:tc>
          <w:tcPr>
            <w:tcW w:w="0" w:type="auto"/>
            <w:tcBorders>
              <w:top w:val="nil"/>
              <w:left w:val="nil"/>
              <w:bottom w:val="single" w:sz="4"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8,00</w:t>
            </w:r>
          </w:p>
        </w:tc>
        <w:tc>
          <w:tcPr>
            <w:tcW w:w="0" w:type="auto"/>
            <w:tcBorders>
              <w:top w:val="nil"/>
              <w:left w:val="nil"/>
              <w:bottom w:val="single" w:sz="4" w:space="0" w:color="auto"/>
              <w:right w:val="single" w:sz="8" w:space="0" w:color="auto"/>
            </w:tcBorders>
            <w:shd w:val="clear" w:color="auto" w:fill="auto"/>
            <w:vAlign w:val="center"/>
            <w:hideMark/>
          </w:tcPr>
          <w:p w:rsidR="006224CA" w:rsidRPr="006224CA" w:rsidRDefault="00E266A0" w:rsidP="00E266A0">
            <w:pPr>
              <w:spacing w:after="0" w:line="240" w:lineRule="auto"/>
              <w:ind w:left="0" w:right="0" w:firstLine="0"/>
              <w:jc w:val="right"/>
              <w:rPr>
                <w:rFonts w:ascii="Arial" w:hAnsi="Arial" w:cs="Arial"/>
                <w:iCs/>
              </w:rPr>
            </w:pPr>
            <w:r>
              <w:rPr>
                <w:rFonts w:ascii="Arial" w:hAnsi="Arial" w:cs="Arial"/>
                <w:iCs/>
                <w:sz w:val="22"/>
                <w:lang w:val="en-US"/>
              </w:rPr>
              <w:t>4</w:t>
            </w:r>
            <w:r w:rsidR="006224CA" w:rsidRPr="006224CA">
              <w:rPr>
                <w:rFonts w:ascii="Arial" w:hAnsi="Arial" w:cs="Arial"/>
                <w:iCs/>
                <w:sz w:val="22"/>
              </w:rPr>
              <w:t>.</w:t>
            </w:r>
            <w:r>
              <w:rPr>
                <w:rFonts w:ascii="Arial" w:hAnsi="Arial" w:cs="Arial"/>
                <w:iCs/>
                <w:sz w:val="22"/>
                <w:lang w:val="en-US"/>
              </w:rPr>
              <w:t>0</w:t>
            </w:r>
            <w:r w:rsidR="006224CA" w:rsidRPr="006224CA">
              <w:rPr>
                <w:rFonts w:ascii="Arial" w:hAnsi="Arial" w:cs="Arial"/>
                <w:iCs/>
                <w:sz w:val="22"/>
              </w:rPr>
              <w:t>00,00</w:t>
            </w:r>
          </w:p>
        </w:tc>
      </w:tr>
      <w:tr w:rsidR="006224CA" w:rsidRPr="006224CA" w:rsidTr="006224CA">
        <w:trPr>
          <w:trHeight w:val="915"/>
        </w:trPr>
        <w:tc>
          <w:tcPr>
            <w:tcW w:w="0" w:type="auto"/>
            <w:tcBorders>
              <w:top w:val="nil"/>
              <w:left w:val="single" w:sz="8" w:space="0" w:color="auto"/>
              <w:bottom w:val="single" w:sz="8" w:space="0" w:color="auto"/>
              <w:right w:val="single" w:sz="4" w:space="0" w:color="auto"/>
            </w:tcBorders>
            <w:shd w:val="clear" w:color="auto" w:fill="auto"/>
            <w:vAlign w:val="center"/>
            <w:hideMark/>
          </w:tcPr>
          <w:p w:rsidR="006224CA" w:rsidRPr="006224CA" w:rsidRDefault="00CE524F" w:rsidP="006224CA">
            <w:pPr>
              <w:spacing w:after="0" w:line="240" w:lineRule="auto"/>
              <w:ind w:left="0" w:right="0" w:firstLine="0"/>
              <w:jc w:val="center"/>
              <w:rPr>
                <w:iCs/>
                <w:szCs w:val="24"/>
              </w:rPr>
            </w:pPr>
            <w:r>
              <w:rPr>
                <w:iCs/>
                <w:szCs w:val="24"/>
                <w:lang w:val="en-US"/>
              </w:rPr>
              <w:lastRenderedPageBreak/>
              <w:t xml:space="preserve"> </w:t>
            </w:r>
            <w:r w:rsidR="006224CA" w:rsidRPr="006224CA">
              <w:rPr>
                <w:iCs/>
                <w:szCs w:val="24"/>
              </w:rPr>
              <w:t>5</w:t>
            </w:r>
          </w:p>
        </w:tc>
        <w:tc>
          <w:tcPr>
            <w:tcW w:w="0" w:type="auto"/>
            <w:tcBorders>
              <w:top w:val="nil"/>
              <w:left w:val="nil"/>
              <w:bottom w:val="single" w:sz="8" w:space="0" w:color="auto"/>
              <w:right w:val="single" w:sz="4" w:space="0" w:color="auto"/>
            </w:tcBorders>
            <w:shd w:val="clear" w:color="auto" w:fill="auto"/>
            <w:vAlign w:val="center"/>
            <w:hideMark/>
          </w:tcPr>
          <w:p w:rsidR="006224CA" w:rsidRPr="00E266A0" w:rsidRDefault="00CE524F" w:rsidP="006224CA">
            <w:pPr>
              <w:spacing w:after="0" w:line="240" w:lineRule="auto"/>
              <w:ind w:left="0" w:right="0" w:firstLine="0"/>
              <w:jc w:val="left"/>
              <w:rPr>
                <w:rFonts w:ascii="Arial" w:hAnsi="Arial" w:cs="Arial"/>
                <w:i w:val="0"/>
                <w:sz w:val="20"/>
                <w:szCs w:val="20"/>
              </w:rPr>
            </w:pPr>
            <w:r w:rsidRPr="006224CA">
              <w:rPr>
                <w:rFonts w:ascii="Arial" w:hAnsi="Arial" w:cs="Arial"/>
                <w:i w:val="0"/>
                <w:sz w:val="20"/>
                <w:szCs w:val="20"/>
              </w:rPr>
              <w:t>ΠΛΑΚΕΣ ΠΕΖΟΔΡΟΜΙΟΥ 40Χ40</w:t>
            </w:r>
            <w:r w:rsidRPr="00E266A0">
              <w:rPr>
                <w:rFonts w:ascii="Arial" w:hAnsi="Arial" w:cs="Arial"/>
                <w:i w:val="0"/>
                <w:sz w:val="20"/>
                <w:szCs w:val="20"/>
              </w:rPr>
              <w:t xml:space="preserve">   </w:t>
            </w:r>
            <w:r w:rsidR="00E266A0">
              <w:rPr>
                <w:rFonts w:ascii="Arial" w:hAnsi="Arial" w:cs="Arial"/>
                <w:i w:val="0"/>
                <w:sz w:val="20"/>
                <w:szCs w:val="20"/>
                <w:lang w:val="en-US"/>
              </w:rPr>
              <w:t>CM</w:t>
            </w:r>
            <w:r w:rsidR="00E266A0" w:rsidRPr="00E266A0">
              <w:rPr>
                <w:rFonts w:ascii="Arial" w:hAnsi="Arial" w:cs="Arial"/>
                <w:i w:val="0"/>
                <w:sz w:val="20"/>
                <w:szCs w:val="20"/>
              </w:rPr>
              <w:t xml:space="preserve"> </w:t>
            </w:r>
            <w:r w:rsidR="00E266A0">
              <w:rPr>
                <w:rFonts w:ascii="Arial" w:hAnsi="Arial" w:cs="Arial"/>
                <w:i w:val="0"/>
                <w:sz w:val="20"/>
                <w:szCs w:val="20"/>
                <w:lang w:val="en-US"/>
              </w:rPr>
              <w:t>BYZANTINO</w:t>
            </w:r>
          </w:p>
        </w:tc>
        <w:tc>
          <w:tcPr>
            <w:tcW w:w="0" w:type="auto"/>
            <w:tcBorders>
              <w:top w:val="nil"/>
              <w:left w:val="nil"/>
              <w:bottom w:val="single" w:sz="8" w:space="0" w:color="auto"/>
              <w:right w:val="single" w:sz="4" w:space="0" w:color="auto"/>
            </w:tcBorders>
            <w:shd w:val="clear" w:color="auto" w:fill="auto"/>
            <w:vAlign w:val="center"/>
            <w:hideMark/>
          </w:tcPr>
          <w:p w:rsidR="006224CA" w:rsidRPr="006224CA" w:rsidRDefault="006224CA" w:rsidP="006224CA">
            <w:pPr>
              <w:spacing w:after="0" w:line="240" w:lineRule="auto"/>
              <w:ind w:left="0" w:right="0" w:firstLine="0"/>
              <w:jc w:val="center"/>
              <w:rPr>
                <w:rFonts w:ascii="Arial" w:hAnsi="Arial" w:cs="Arial"/>
                <w:iCs/>
              </w:rPr>
            </w:pPr>
            <w:r w:rsidRPr="006224CA">
              <w:rPr>
                <w:rFonts w:ascii="Arial" w:hAnsi="Arial" w:cs="Arial"/>
                <w:iCs/>
                <w:sz w:val="22"/>
              </w:rPr>
              <w:t>Μ2</w:t>
            </w:r>
          </w:p>
        </w:tc>
        <w:tc>
          <w:tcPr>
            <w:tcW w:w="0" w:type="auto"/>
            <w:tcBorders>
              <w:top w:val="nil"/>
              <w:left w:val="nil"/>
              <w:bottom w:val="single" w:sz="8" w:space="0" w:color="auto"/>
              <w:right w:val="single" w:sz="4" w:space="0" w:color="auto"/>
            </w:tcBorders>
            <w:shd w:val="clear" w:color="auto" w:fill="auto"/>
            <w:vAlign w:val="center"/>
            <w:hideMark/>
          </w:tcPr>
          <w:p w:rsidR="006224CA" w:rsidRPr="006224CA" w:rsidRDefault="00CE524F" w:rsidP="00E266A0">
            <w:pPr>
              <w:spacing w:after="0" w:line="240" w:lineRule="auto"/>
              <w:ind w:left="0" w:right="0" w:firstLine="0"/>
              <w:jc w:val="center"/>
              <w:rPr>
                <w:rFonts w:ascii="Arial" w:hAnsi="Arial" w:cs="Arial"/>
                <w:iCs/>
              </w:rPr>
            </w:pPr>
            <w:r>
              <w:rPr>
                <w:rFonts w:ascii="Arial" w:hAnsi="Arial" w:cs="Arial"/>
                <w:iCs/>
                <w:sz w:val="22"/>
                <w:lang w:val="en-US"/>
              </w:rPr>
              <w:t>2</w:t>
            </w:r>
            <w:r w:rsidR="006224CA" w:rsidRPr="006224CA">
              <w:rPr>
                <w:rFonts w:ascii="Arial" w:hAnsi="Arial" w:cs="Arial"/>
                <w:iCs/>
                <w:sz w:val="22"/>
              </w:rPr>
              <w:t>00</w:t>
            </w:r>
          </w:p>
        </w:tc>
        <w:tc>
          <w:tcPr>
            <w:tcW w:w="0" w:type="auto"/>
            <w:tcBorders>
              <w:top w:val="nil"/>
              <w:left w:val="nil"/>
              <w:bottom w:val="single" w:sz="8" w:space="0" w:color="auto"/>
              <w:right w:val="single" w:sz="4" w:space="0" w:color="auto"/>
            </w:tcBorders>
            <w:shd w:val="clear" w:color="auto" w:fill="auto"/>
            <w:vAlign w:val="center"/>
            <w:hideMark/>
          </w:tcPr>
          <w:p w:rsidR="006224CA" w:rsidRPr="006224CA" w:rsidRDefault="00E266A0" w:rsidP="006224CA">
            <w:pPr>
              <w:spacing w:after="0" w:line="240" w:lineRule="auto"/>
              <w:ind w:left="0" w:right="0" w:firstLine="0"/>
              <w:jc w:val="center"/>
              <w:rPr>
                <w:rFonts w:ascii="Arial" w:hAnsi="Arial" w:cs="Arial"/>
                <w:iCs/>
              </w:rPr>
            </w:pPr>
            <w:r>
              <w:rPr>
                <w:rFonts w:ascii="Arial" w:hAnsi="Arial" w:cs="Arial"/>
                <w:iCs/>
                <w:sz w:val="22"/>
                <w:lang w:val="en-US"/>
              </w:rPr>
              <w:t>9</w:t>
            </w:r>
            <w:r w:rsidR="006224CA" w:rsidRPr="006224CA">
              <w:rPr>
                <w:rFonts w:ascii="Arial" w:hAnsi="Arial" w:cs="Arial"/>
                <w:iCs/>
                <w:sz w:val="22"/>
              </w:rPr>
              <w:t>,00</w:t>
            </w:r>
          </w:p>
        </w:tc>
        <w:tc>
          <w:tcPr>
            <w:tcW w:w="0" w:type="auto"/>
            <w:tcBorders>
              <w:top w:val="nil"/>
              <w:left w:val="nil"/>
              <w:bottom w:val="single" w:sz="8" w:space="0" w:color="auto"/>
              <w:right w:val="single" w:sz="8" w:space="0" w:color="auto"/>
            </w:tcBorders>
            <w:shd w:val="clear" w:color="auto" w:fill="auto"/>
            <w:vAlign w:val="center"/>
            <w:hideMark/>
          </w:tcPr>
          <w:p w:rsidR="006224CA" w:rsidRPr="006224CA" w:rsidRDefault="00E266A0" w:rsidP="00E266A0">
            <w:pPr>
              <w:spacing w:after="0" w:line="240" w:lineRule="auto"/>
              <w:ind w:left="0" w:right="0" w:firstLine="0"/>
              <w:jc w:val="right"/>
              <w:rPr>
                <w:rFonts w:ascii="Arial" w:hAnsi="Arial" w:cs="Arial"/>
                <w:iCs/>
              </w:rPr>
            </w:pPr>
            <w:r>
              <w:rPr>
                <w:rFonts w:ascii="Arial" w:hAnsi="Arial" w:cs="Arial"/>
                <w:iCs/>
                <w:sz w:val="22"/>
                <w:lang w:val="en-US"/>
              </w:rPr>
              <w:t>1.8</w:t>
            </w:r>
            <w:r w:rsidR="006224CA" w:rsidRPr="006224CA">
              <w:rPr>
                <w:rFonts w:ascii="Arial" w:hAnsi="Arial" w:cs="Arial"/>
                <w:iCs/>
                <w:sz w:val="22"/>
              </w:rPr>
              <w:t>00,00</w:t>
            </w:r>
          </w:p>
        </w:tc>
      </w:tr>
      <w:tr w:rsidR="006224CA" w:rsidRPr="006224CA" w:rsidTr="006224CA">
        <w:trPr>
          <w:trHeight w:val="330"/>
        </w:trPr>
        <w:tc>
          <w:tcPr>
            <w:tcW w:w="0" w:type="auto"/>
            <w:tcBorders>
              <w:top w:val="nil"/>
              <w:left w:val="single" w:sz="8" w:space="0" w:color="000000"/>
              <w:bottom w:val="nil"/>
              <w:right w:val="nil"/>
            </w:tcBorders>
            <w:shd w:val="clear" w:color="auto" w:fill="auto"/>
            <w:vAlign w:val="center"/>
            <w:hideMark/>
          </w:tcPr>
          <w:p w:rsidR="006224CA" w:rsidRPr="006224CA" w:rsidRDefault="006224CA" w:rsidP="006224CA">
            <w:pPr>
              <w:spacing w:after="0" w:line="240" w:lineRule="auto"/>
              <w:ind w:left="0" w:right="0" w:firstLine="0"/>
              <w:jc w:val="left"/>
              <w:rPr>
                <w:iCs/>
                <w:szCs w:val="24"/>
              </w:rPr>
            </w:pPr>
            <w:r w:rsidRPr="006224CA">
              <w:rPr>
                <w:iCs/>
                <w:szCs w:val="24"/>
              </w:rPr>
              <w:t> </w:t>
            </w:r>
          </w:p>
        </w:tc>
        <w:tc>
          <w:tcPr>
            <w:tcW w:w="0" w:type="auto"/>
            <w:tcBorders>
              <w:top w:val="nil"/>
              <w:left w:val="nil"/>
              <w:bottom w:val="nil"/>
              <w:right w:val="nil"/>
            </w:tcBorders>
            <w:shd w:val="clear" w:color="auto" w:fill="auto"/>
            <w:vAlign w:val="center"/>
            <w:hideMark/>
          </w:tcPr>
          <w:p w:rsidR="006224CA" w:rsidRPr="006224CA" w:rsidRDefault="006224CA" w:rsidP="006224CA">
            <w:pPr>
              <w:spacing w:after="0" w:line="240" w:lineRule="auto"/>
              <w:ind w:left="0" w:right="0" w:firstLine="0"/>
              <w:jc w:val="right"/>
              <w:rPr>
                <w:iCs/>
                <w:szCs w:val="24"/>
              </w:rPr>
            </w:pPr>
            <w:r w:rsidRPr="006224CA">
              <w:rPr>
                <w:iCs/>
                <w:szCs w:val="24"/>
              </w:rPr>
              <w:t>ΣΥΝΟΛΟ</w:t>
            </w:r>
          </w:p>
        </w:tc>
        <w:tc>
          <w:tcPr>
            <w:tcW w:w="0" w:type="auto"/>
            <w:tcBorders>
              <w:top w:val="nil"/>
              <w:left w:val="nil"/>
              <w:bottom w:val="nil"/>
              <w:right w:val="nil"/>
            </w:tcBorders>
            <w:shd w:val="clear" w:color="auto" w:fill="auto"/>
            <w:vAlign w:val="center"/>
            <w:hideMark/>
          </w:tcPr>
          <w:p w:rsidR="006224CA" w:rsidRPr="006224CA" w:rsidRDefault="006224CA" w:rsidP="006224CA">
            <w:pPr>
              <w:spacing w:after="0" w:line="240" w:lineRule="auto"/>
              <w:ind w:left="0" w:right="0" w:firstLine="0"/>
              <w:jc w:val="right"/>
              <w:rPr>
                <w:iCs/>
                <w:szCs w:val="24"/>
              </w:rPr>
            </w:pPr>
          </w:p>
        </w:tc>
        <w:tc>
          <w:tcPr>
            <w:tcW w:w="0" w:type="auto"/>
            <w:tcBorders>
              <w:top w:val="nil"/>
              <w:left w:val="nil"/>
              <w:bottom w:val="nil"/>
              <w:right w:val="nil"/>
            </w:tcBorders>
            <w:shd w:val="clear" w:color="auto" w:fill="auto"/>
            <w:vAlign w:val="center"/>
            <w:hideMark/>
          </w:tcPr>
          <w:p w:rsidR="006224CA" w:rsidRPr="006224CA" w:rsidRDefault="006224CA" w:rsidP="006224CA">
            <w:pPr>
              <w:spacing w:after="0" w:line="240" w:lineRule="auto"/>
              <w:ind w:left="0" w:right="0" w:firstLine="0"/>
              <w:jc w:val="right"/>
              <w:rPr>
                <w:i w:val="0"/>
                <w:color w:val="auto"/>
                <w:sz w:val="20"/>
                <w:szCs w:val="20"/>
              </w:rPr>
            </w:pPr>
          </w:p>
        </w:tc>
        <w:tc>
          <w:tcPr>
            <w:tcW w:w="0" w:type="auto"/>
            <w:tcBorders>
              <w:top w:val="nil"/>
              <w:left w:val="nil"/>
              <w:bottom w:val="nil"/>
              <w:right w:val="single" w:sz="8" w:space="0" w:color="000000"/>
            </w:tcBorders>
            <w:shd w:val="clear" w:color="auto" w:fill="auto"/>
            <w:vAlign w:val="center"/>
            <w:hideMark/>
          </w:tcPr>
          <w:p w:rsidR="006224CA" w:rsidRPr="006224CA" w:rsidRDefault="006224CA" w:rsidP="006224CA">
            <w:pPr>
              <w:spacing w:after="0" w:line="240" w:lineRule="auto"/>
              <w:ind w:left="0" w:right="0" w:firstLine="0"/>
              <w:jc w:val="right"/>
              <w:rPr>
                <w:iCs/>
                <w:szCs w:val="24"/>
              </w:rPr>
            </w:pPr>
            <w:r w:rsidRPr="006224CA">
              <w:rPr>
                <w:iCs/>
                <w:szCs w:val="24"/>
              </w:rPr>
              <w:t> </w:t>
            </w:r>
          </w:p>
        </w:tc>
        <w:tc>
          <w:tcPr>
            <w:tcW w:w="0" w:type="auto"/>
            <w:tcBorders>
              <w:top w:val="nil"/>
              <w:left w:val="nil"/>
              <w:bottom w:val="single" w:sz="8" w:space="0" w:color="000000"/>
              <w:right w:val="single" w:sz="8" w:space="0" w:color="000000"/>
            </w:tcBorders>
            <w:shd w:val="clear" w:color="auto" w:fill="auto"/>
            <w:vAlign w:val="center"/>
            <w:hideMark/>
          </w:tcPr>
          <w:p w:rsidR="006224CA" w:rsidRPr="006224CA" w:rsidRDefault="006224CA" w:rsidP="006224CA">
            <w:pPr>
              <w:spacing w:after="0" w:line="240" w:lineRule="auto"/>
              <w:ind w:left="0" w:right="0" w:firstLine="0"/>
              <w:jc w:val="right"/>
              <w:rPr>
                <w:rFonts w:ascii="Arial" w:hAnsi="Arial" w:cs="Arial"/>
                <w:b/>
                <w:bCs/>
                <w:iCs/>
                <w:szCs w:val="24"/>
              </w:rPr>
            </w:pPr>
            <w:r w:rsidRPr="006224CA">
              <w:rPr>
                <w:rFonts w:ascii="Arial" w:hAnsi="Arial" w:cs="Arial"/>
                <w:b/>
                <w:bCs/>
                <w:iCs/>
                <w:szCs w:val="24"/>
              </w:rPr>
              <w:t>50.000,00</w:t>
            </w:r>
          </w:p>
        </w:tc>
      </w:tr>
      <w:tr w:rsidR="006224CA" w:rsidRPr="006224CA" w:rsidTr="006224CA">
        <w:trPr>
          <w:trHeight w:val="330"/>
        </w:trPr>
        <w:tc>
          <w:tcPr>
            <w:tcW w:w="0" w:type="auto"/>
            <w:tcBorders>
              <w:top w:val="nil"/>
              <w:left w:val="single" w:sz="8" w:space="0" w:color="000000"/>
              <w:bottom w:val="nil"/>
              <w:right w:val="nil"/>
            </w:tcBorders>
            <w:shd w:val="clear" w:color="auto" w:fill="auto"/>
            <w:vAlign w:val="center"/>
            <w:hideMark/>
          </w:tcPr>
          <w:p w:rsidR="006224CA" w:rsidRPr="006224CA" w:rsidRDefault="006224CA" w:rsidP="006224CA">
            <w:pPr>
              <w:spacing w:after="0" w:line="240" w:lineRule="auto"/>
              <w:ind w:left="0" w:right="0" w:firstLine="0"/>
              <w:jc w:val="left"/>
              <w:rPr>
                <w:iCs/>
                <w:szCs w:val="24"/>
              </w:rPr>
            </w:pPr>
            <w:r w:rsidRPr="006224CA">
              <w:rPr>
                <w:iCs/>
                <w:szCs w:val="24"/>
              </w:rPr>
              <w:t> </w:t>
            </w:r>
          </w:p>
        </w:tc>
        <w:tc>
          <w:tcPr>
            <w:tcW w:w="0" w:type="auto"/>
            <w:tcBorders>
              <w:top w:val="nil"/>
              <w:left w:val="nil"/>
              <w:bottom w:val="nil"/>
              <w:right w:val="nil"/>
            </w:tcBorders>
            <w:shd w:val="clear" w:color="auto" w:fill="auto"/>
            <w:vAlign w:val="center"/>
            <w:hideMark/>
          </w:tcPr>
          <w:p w:rsidR="006224CA" w:rsidRPr="006224CA" w:rsidRDefault="006224CA" w:rsidP="006224CA">
            <w:pPr>
              <w:spacing w:after="0" w:line="240" w:lineRule="auto"/>
              <w:ind w:left="0" w:right="0" w:firstLine="0"/>
              <w:jc w:val="right"/>
              <w:rPr>
                <w:iCs/>
                <w:szCs w:val="24"/>
              </w:rPr>
            </w:pPr>
            <w:r w:rsidRPr="006224CA">
              <w:rPr>
                <w:iCs/>
                <w:szCs w:val="24"/>
              </w:rPr>
              <w:t>Φ.Π.Α. 24%</w:t>
            </w:r>
          </w:p>
        </w:tc>
        <w:tc>
          <w:tcPr>
            <w:tcW w:w="0" w:type="auto"/>
            <w:tcBorders>
              <w:top w:val="nil"/>
              <w:left w:val="nil"/>
              <w:bottom w:val="nil"/>
              <w:right w:val="nil"/>
            </w:tcBorders>
            <w:shd w:val="clear" w:color="auto" w:fill="auto"/>
            <w:vAlign w:val="center"/>
            <w:hideMark/>
          </w:tcPr>
          <w:p w:rsidR="006224CA" w:rsidRPr="006224CA" w:rsidRDefault="006224CA" w:rsidP="006224CA">
            <w:pPr>
              <w:spacing w:after="0" w:line="240" w:lineRule="auto"/>
              <w:ind w:left="0" w:right="0" w:firstLine="0"/>
              <w:jc w:val="right"/>
              <w:rPr>
                <w:iCs/>
                <w:szCs w:val="24"/>
              </w:rPr>
            </w:pPr>
          </w:p>
        </w:tc>
        <w:tc>
          <w:tcPr>
            <w:tcW w:w="0" w:type="auto"/>
            <w:tcBorders>
              <w:top w:val="nil"/>
              <w:left w:val="nil"/>
              <w:bottom w:val="nil"/>
              <w:right w:val="nil"/>
            </w:tcBorders>
            <w:shd w:val="clear" w:color="auto" w:fill="auto"/>
            <w:vAlign w:val="center"/>
            <w:hideMark/>
          </w:tcPr>
          <w:p w:rsidR="006224CA" w:rsidRPr="006224CA" w:rsidRDefault="006224CA" w:rsidP="006224CA">
            <w:pPr>
              <w:spacing w:after="0" w:line="240" w:lineRule="auto"/>
              <w:ind w:left="0" w:right="0" w:firstLine="0"/>
              <w:jc w:val="right"/>
              <w:rPr>
                <w:i w:val="0"/>
                <w:color w:val="auto"/>
                <w:sz w:val="20"/>
                <w:szCs w:val="20"/>
              </w:rPr>
            </w:pPr>
          </w:p>
        </w:tc>
        <w:tc>
          <w:tcPr>
            <w:tcW w:w="0" w:type="auto"/>
            <w:tcBorders>
              <w:top w:val="nil"/>
              <w:left w:val="nil"/>
              <w:bottom w:val="nil"/>
              <w:right w:val="single" w:sz="8" w:space="0" w:color="000000"/>
            </w:tcBorders>
            <w:shd w:val="clear" w:color="auto" w:fill="auto"/>
            <w:vAlign w:val="center"/>
            <w:hideMark/>
          </w:tcPr>
          <w:p w:rsidR="006224CA" w:rsidRPr="006224CA" w:rsidRDefault="006224CA" w:rsidP="006224CA">
            <w:pPr>
              <w:spacing w:after="0" w:line="240" w:lineRule="auto"/>
              <w:ind w:left="0" w:right="0" w:firstLine="0"/>
              <w:jc w:val="right"/>
              <w:rPr>
                <w:iCs/>
                <w:szCs w:val="24"/>
              </w:rPr>
            </w:pPr>
            <w:r w:rsidRPr="006224CA">
              <w:rPr>
                <w:iCs/>
                <w:szCs w:val="24"/>
              </w:rPr>
              <w:t> </w:t>
            </w:r>
          </w:p>
        </w:tc>
        <w:tc>
          <w:tcPr>
            <w:tcW w:w="0" w:type="auto"/>
            <w:tcBorders>
              <w:top w:val="nil"/>
              <w:left w:val="nil"/>
              <w:bottom w:val="single" w:sz="8" w:space="0" w:color="000000"/>
              <w:right w:val="single" w:sz="8" w:space="0" w:color="000000"/>
            </w:tcBorders>
            <w:shd w:val="clear" w:color="auto" w:fill="auto"/>
            <w:vAlign w:val="center"/>
            <w:hideMark/>
          </w:tcPr>
          <w:p w:rsidR="006224CA" w:rsidRPr="006224CA" w:rsidRDefault="006224CA" w:rsidP="006224CA">
            <w:pPr>
              <w:spacing w:after="0" w:line="240" w:lineRule="auto"/>
              <w:ind w:left="0" w:right="0" w:firstLine="0"/>
              <w:jc w:val="right"/>
              <w:rPr>
                <w:rFonts w:ascii="Arial" w:hAnsi="Arial" w:cs="Arial"/>
                <w:b/>
                <w:bCs/>
                <w:iCs/>
                <w:szCs w:val="24"/>
              </w:rPr>
            </w:pPr>
            <w:r w:rsidRPr="006224CA">
              <w:rPr>
                <w:rFonts w:ascii="Arial" w:hAnsi="Arial" w:cs="Arial"/>
                <w:b/>
                <w:bCs/>
                <w:iCs/>
                <w:szCs w:val="24"/>
              </w:rPr>
              <w:t>12</w:t>
            </w:r>
            <w:r w:rsidR="00B57E21">
              <w:rPr>
                <w:rFonts w:ascii="Arial" w:hAnsi="Arial" w:cs="Arial"/>
                <w:b/>
                <w:bCs/>
                <w:iCs/>
                <w:szCs w:val="24"/>
              </w:rPr>
              <w:t>.</w:t>
            </w:r>
            <w:r w:rsidRPr="006224CA">
              <w:rPr>
                <w:rFonts w:ascii="Arial" w:hAnsi="Arial" w:cs="Arial"/>
                <w:b/>
                <w:bCs/>
                <w:iCs/>
                <w:szCs w:val="24"/>
              </w:rPr>
              <w:t>000,00</w:t>
            </w:r>
          </w:p>
        </w:tc>
      </w:tr>
      <w:tr w:rsidR="006224CA" w:rsidRPr="006224CA" w:rsidTr="006224CA">
        <w:trPr>
          <w:trHeight w:val="330"/>
        </w:trPr>
        <w:tc>
          <w:tcPr>
            <w:tcW w:w="0" w:type="auto"/>
            <w:tcBorders>
              <w:top w:val="nil"/>
              <w:left w:val="single" w:sz="8" w:space="0" w:color="000000"/>
              <w:bottom w:val="single" w:sz="8" w:space="0" w:color="000000"/>
              <w:right w:val="nil"/>
            </w:tcBorders>
            <w:shd w:val="clear" w:color="auto" w:fill="auto"/>
            <w:vAlign w:val="center"/>
            <w:hideMark/>
          </w:tcPr>
          <w:p w:rsidR="006224CA" w:rsidRPr="006224CA" w:rsidRDefault="006224CA" w:rsidP="006224CA">
            <w:pPr>
              <w:spacing w:after="0" w:line="240" w:lineRule="auto"/>
              <w:ind w:left="0" w:right="0" w:firstLine="0"/>
              <w:jc w:val="left"/>
              <w:rPr>
                <w:iCs/>
                <w:szCs w:val="24"/>
              </w:rPr>
            </w:pPr>
            <w:r w:rsidRPr="006224CA">
              <w:rPr>
                <w:iCs/>
                <w:szCs w:val="24"/>
              </w:rPr>
              <w:t> </w:t>
            </w:r>
          </w:p>
        </w:tc>
        <w:tc>
          <w:tcPr>
            <w:tcW w:w="0" w:type="auto"/>
            <w:tcBorders>
              <w:top w:val="nil"/>
              <w:left w:val="nil"/>
              <w:bottom w:val="single" w:sz="8" w:space="0" w:color="000000"/>
              <w:right w:val="nil"/>
            </w:tcBorders>
            <w:shd w:val="clear" w:color="auto" w:fill="auto"/>
            <w:vAlign w:val="center"/>
            <w:hideMark/>
          </w:tcPr>
          <w:p w:rsidR="006224CA" w:rsidRPr="006224CA" w:rsidRDefault="006224CA" w:rsidP="006224CA">
            <w:pPr>
              <w:spacing w:after="0" w:line="240" w:lineRule="auto"/>
              <w:ind w:left="0" w:right="0" w:firstLine="0"/>
              <w:jc w:val="right"/>
              <w:rPr>
                <w:b/>
                <w:bCs/>
                <w:iCs/>
                <w:szCs w:val="24"/>
              </w:rPr>
            </w:pPr>
            <w:r w:rsidRPr="006224CA">
              <w:rPr>
                <w:b/>
                <w:bCs/>
                <w:iCs/>
                <w:szCs w:val="24"/>
              </w:rPr>
              <w:t>ΓΕΝΙΚΟ ΣΥΝΟΛΟ</w:t>
            </w:r>
          </w:p>
        </w:tc>
        <w:tc>
          <w:tcPr>
            <w:tcW w:w="0" w:type="auto"/>
            <w:tcBorders>
              <w:top w:val="nil"/>
              <w:left w:val="nil"/>
              <w:bottom w:val="single" w:sz="8" w:space="0" w:color="000000"/>
              <w:right w:val="nil"/>
            </w:tcBorders>
            <w:shd w:val="clear" w:color="auto" w:fill="auto"/>
            <w:vAlign w:val="center"/>
            <w:hideMark/>
          </w:tcPr>
          <w:p w:rsidR="006224CA" w:rsidRPr="006224CA" w:rsidRDefault="006224CA" w:rsidP="006224CA">
            <w:pPr>
              <w:spacing w:after="0" w:line="240" w:lineRule="auto"/>
              <w:ind w:left="0" w:right="0" w:firstLine="0"/>
              <w:jc w:val="right"/>
              <w:rPr>
                <w:b/>
                <w:bCs/>
                <w:iCs/>
                <w:szCs w:val="24"/>
              </w:rPr>
            </w:pPr>
            <w:r w:rsidRPr="006224CA">
              <w:rPr>
                <w:b/>
                <w:bCs/>
                <w:iCs/>
                <w:szCs w:val="24"/>
              </w:rPr>
              <w:t> </w:t>
            </w:r>
          </w:p>
        </w:tc>
        <w:tc>
          <w:tcPr>
            <w:tcW w:w="0" w:type="auto"/>
            <w:tcBorders>
              <w:top w:val="nil"/>
              <w:left w:val="nil"/>
              <w:bottom w:val="single" w:sz="8" w:space="0" w:color="000000"/>
              <w:right w:val="nil"/>
            </w:tcBorders>
            <w:shd w:val="clear" w:color="auto" w:fill="auto"/>
            <w:vAlign w:val="center"/>
            <w:hideMark/>
          </w:tcPr>
          <w:p w:rsidR="006224CA" w:rsidRPr="006224CA" w:rsidRDefault="006224CA" w:rsidP="006224CA">
            <w:pPr>
              <w:spacing w:after="0" w:line="240" w:lineRule="auto"/>
              <w:ind w:left="0" w:right="0" w:firstLine="0"/>
              <w:jc w:val="right"/>
              <w:rPr>
                <w:b/>
                <w:bCs/>
                <w:iCs/>
                <w:szCs w:val="24"/>
              </w:rPr>
            </w:pPr>
            <w:r w:rsidRPr="006224CA">
              <w:rPr>
                <w:b/>
                <w:bCs/>
                <w:iCs/>
                <w:szCs w:val="24"/>
              </w:rPr>
              <w:t> </w:t>
            </w:r>
          </w:p>
        </w:tc>
        <w:tc>
          <w:tcPr>
            <w:tcW w:w="0" w:type="auto"/>
            <w:tcBorders>
              <w:top w:val="nil"/>
              <w:left w:val="nil"/>
              <w:bottom w:val="single" w:sz="8" w:space="0" w:color="000000"/>
              <w:right w:val="single" w:sz="8" w:space="0" w:color="000000"/>
            </w:tcBorders>
            <w:shd w:val="clear" w:color="auto" w:fill="auto"/>
            <w:vAlign w:val="center"/>
            <w:hideMark/>
          </w:tcPr>
          <w:p w:rsidR="006224CA" w:rsidRPr="006224CA" w:rsidRDefault="006224CA" w:rsidP="006224CA">
            <w:pPr>
              <w:spacing w:after="0" w:line="240" w:lineRule="auto"/>
              <w:ind w:left="0" w:right="0" w:firstLine="0"/>
              <w:jc w:val="right"/>
              <w:rPr>
                <w:b/>
                <w:bCs/>
                <w:iCs/>
                <w:szCs w:val="24"/>
              </w:rPr>
            </w:pPr>
            <w:r w:rsidRPr="006224CA">
              <w:rPr>
                <w:b/>
                <w:bCs/>
                <w:iCs/>
                <w:szCs w:val="24"/>
              </w:rPr>
              <w:t> </w:t>
            </w:r>
          </w:p>
        </w:tc>
        <w:tc>
          <w:tcPr>
            <w:tcW w:w="0" w:type="auto"/>
            <w:tcBorders>
              <w:top w:val="nil"/>
              <w:left w:val="nil"/>
              <w:bottom w:val="single" w:sz="8" w:space="0" w:color="000000"/>
              <w:right w:val="single" w:sz="8" w:space="0" w:color="000000"/>
            </w:tcBorders>
            <w:shd w:val="clear" w:color="auto" w:fill="auto"/>
            <w:vAlign w:val="center"/>
            <w:hideMark/>
          </w:tcPr>
          <w:p w:rsidR="006224CA" w:rsidRPr="006224CA" w:rsidRDefault="006224CA" w:rsidP="006224CA">
            <w:pPr>
              <w:spacing w:after="0" w:line="240" w:lineRule="auto"/>
              <w:ind w:left="0" w:right="0" w:firstLine="0"/>
              <w:jc w:val="right"/>
              <w:rPr>
                <w:rFonts w:ascii="Arial" w:hAnsi="Arial" w:cs="Arial"/>
                <w:b/>
                <w:bCs/>
                <w:iCs/>
                <w:szCs w:val="24"/>
              </w:rPr>
            </w:pPr>
            <w:r w:rsidRPr="006224CA">
              <w:rPr>
                <w:rFonts w:ascii="Arial" w:hAnsi="Arial" w:cs="Arial"/>
                <w:b/>
                <w:bCs/>
                <w:iCs/>
                <w:szCs w:val="24"/>
              </w:rPr>
              <w:t>62</w:t>
            </w:r>
            <w:r w:rsidR="00B57E21">
              <w:rPr>
                <w:rFonts w:ascii="Arial" w:hAnsi="Arial" w:cs="Arial"/>
                <w:b/>
                <w:bCs/>
                <w:iCs/>
                <w:szCs w:val="24"/>
              </w:rPr>
              <w:t>.</w:t>
            </w:r>
            <w:r w:rsidRPr="006224CA">
              <w:rPr>
                <w:rFonts w:ascii="Arial" w:hAnsi="Arial" w:cs="Arial"/>
                <w:b/>
                <w:bCs/>
                <w:iCs/>
                <w:szCs w:val="24"/>
              </w:rPr>
              <w:t>000,00</w:t>
            </w:r>
          </w:p>
        </w:tc>
      </w:tr>
    </w:tbl>
    <w:p w:rsidR="00167A8A" w:rsidRDefault="0049156F">
      <w:pPr>
        <w:spacing w:after="93" w:line="259" w:lineRule="auto"/>
        <w:ind w:left="0" w:right="0" w:firstLine="0"/>
        <w:jc w:val="left"/>
      </w:pPr>
      <w:r>
        <w:rPr>
          <w:i w:val="0"/>
        </w:rPr>
        <w:t xml:space="preserve">  </w:t>
      </w:r>
    </w:p>
    <w:p w:rsidR="00167A8A" w:rsidRDefault="0049156F">
      <w:pPr>
        <w:spacing w:after="100" w:line="259" w:lineRule="auto"/>
        <w:ind w:left="0" w:right="0" w:firstLine="0"/>
        <w:jc w:val="left"/>
      </w:pPr>
      <w:r>
        <w:rPr>
          <w:i w:val="0"/>
        </w:rPr>
        <w:t xml:space="preserve"> </w:t>
      </w:r>
    </w:p>
    <w:p w:rsidR="00167A8A" w:rsidRDefault="0049156F">
      <w:pPr>
        <w:spacing w:after="0" w:line="259" w:lineRule="auto"/>
        <w:ind w:left="0" w:right="0" w:firstLine="0"/>
        <w:jc w:val="left"/>
        <w:rPr>
          <w:b/>
        </w:rPr>
      </w:pPr>
      <w:r>
        <w:rPr>
          <w:i w:val="0"/>
        </w:rPr>
        <w:t xml:space="preserve"> </w:t>
      </w:r>
      <w:r>
        <w:rPr>
          <w:b/>
        </w:rPr>
        <w:t xml:space="preserve"> </w:t>
      </w:r>
    </w:p>
    <w:p w:rsidR="00543C56" w:rsidRDefault="00543C56">
      <w:pPr>
        <w:spacing w:after="0" w:line="259" w:lineRule="auto"/>
        <w:ind w:left="0" w:right="0" w:firstLine="0"/>
        <w:jc w:val="left"/>
        <w:rPr>
          <w:b/>
        </w:rPr>
      </w:pPr>
    </w:p>
    <w:p w:rsidR="00543C56" w:rsidRDefault="00543C56">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47438C" w:rsidRDefault="0047438C">
      <w:pPr>
        <w:spacing w:after="0" w:line="259" w:lineRule="auto"/>
        <w:ind w:left="0" w:right="0" w:firstLine="0"/>
        <w:jc w:val="left"/>
        <w:rPr>
          <w:b/>
        </w:rPr>
      </w:pPr>
    </w:p>
    <w:p w:rsidR="00543C56" w:rsidRDefault="00543C56">
      <w:pPr>
        <w:spacing w:after="0" w:line="259" w:lineRule="auto"/>
        <w:ind w:left="0" w:right="0" w:firstLine="0"/>
        <w:jc w:val="left"/>
      </w:pPr>
    </w:p>
    <w:p w:rsidR="00CF5B1E" w:rsidRDefault="00CF0110">
      <w:pPr>
        <w:pStyle w:val="1"/>
        <w:ind w:left="-5" w:right="0"/>
        <w:rPr>
          <w:u w:val="none"/>
          <w:lang w:val="en-US"/>
        </w:rPr>
      </w:pPr>
      <w:r w:rsidRPr="00CF0110">
        <w:rPr>
          <w:u w:val="none"/>
          <w:lang w:val="en-US"/>
        </w:rPr>
        <w:t xml:space="preserve">                                                      </w:t>
      </w:r>
    </w:p>
    <w:p w:rsidR="00CF5B1E" w:rsidRDefault="00CF5B1E">
      <w:pPr>
        <w:pStyle w:val="1"/>
        <w:ind w:left="-5" w:right="0"/>
        <w:rPr>
          <w:u w:val="none"/>
          <w:lang w:val="en-US"/>
        </w:rPr>
      </w:pPr>
    </w:p>
    <w:p w:rsidR="00E77A54" w:rsidRDefault="00CF5B1E">
      <w:pPr>
        <w:pStyle w:val="1"/>
        <w:ind w:left="-5" w:right="0"/>
        <w:rPr>
          <w:u w:val="none"/>
        </w:rPr>
      </w:pPr>
      <w:r w:rsidRPr="00CF5B1E">
        <w:rPr>
          <w:u w:val="none"/>
        </w:rPr>
        <w:t xml:space="preserve">                                                  </w:t>
      </w:r>
    </w:p>
    <w:p w:rsidR="00E77A54" w:rsidRDefault="00E77A54" w:rsidP="00E77A54">
      <w:pPr>
        <w:pStyle w:val="1"/>
        <w:ind w:left="0" w:right="0" w:firstLine="0"/>
        <w:rPr>
          <w:u w:val="none"/>
        </w:rPr>
      </w:pPr>
    </w:p>
    <w:p w:rsidR="00B35D85" w:rsidRPr="00B35D85" w:rsidRDefault="00B35D85" w:rsidP="00B35D85"/>
    <w:p w:rsidR="00574EF3" w:rsidRDefault="00E77A54" w:rsidP="00E77A54">
      <w:pPr>
        <w:pStyle w:val="1"/>
        <w:ind w:left="0" w:right="0" w:firstLine="0"/>
        <w:rPr>
          <w:u w:val="none"/>
          <w:lang w:val="en-US"/>
        </w:rPr>
      </w:pPr>
      <w:r>
        <w:rPr>
          <w:u w:val="none"/>
        </w:rPr>
        <w:lastRenderedPageBreak/>
        <w:t xml:space="preserve">                                            </w:t>
      </w:r>
    </w:p>
    <w:p w:rsidR="00B35D85" w:rsidRDefault="00B35D85" w:rsidP="00E77A54">
      <w:pPr>
        <w:pStyle w:val="1"/>
        <w:ind w:left="0" w:right="0" w:firstLine="0"/>
        <w:rPr>
          <w:u w:val="none"/>
          <w:lang w:val="en-US"/>
        </w:rPr>
      </w:pPr>
    </w:p>
    <w:p w:rsidR="00FA7843" w:rsidRDefault="00B35D85" w:rsidP="00E77A54">
      <w:pPr>
        <w:pStyle w:val="1"/>
        <w:ind w:left="0" w:right="0" w:firstLine="0"/>
        <w:rPr>
          <w:b w:val="0"/>
          <w:i w:val="0"/>
          <w:u w:val="none"/>
        </w:rPr>
      </w:pPr>
      <w:r>
        <w:rPr>
          <w:u w:val="none"/>
          <w:lang w:val="en-US"/>
        </w:rPr>
        <w:t xml:space="preserve">                                                   </w:t>
      </w:r>
      <w:r w:rsidR="00CF0110" w:rsidRPr="00CF5B1E">
        <w:rPr>
          <w:u w:val="none"/>
        </w:rPr>
        <w:t xml:space="preserve"> </w:t>
      </w:r>
      <w:r w:rsidR="0049156F">
        <w:t>Τ</w:t>
      </w:r>
      <w:r>
        <w:rPr>
          <w:lang w:val="en-US"/>
        </w:rPr>
        <w:t>EXNIKE</w:t>
      </w:r>
      <w:r>
        <w:t>Σ  ΠΡΟΔΙΑΓΡΑΦΕΣ</w:t>
      </w:r>
      <w:r w:rsidR="0049156F">
        <w:rPr>
          <w:b w:val="0"/>
          <w:i w:val="0"/>
          <w:u w:val="none"/>
        </w:rPr>
        <w:t xml:space="preserve"> </w:t>
      </w:r>
    </w:p>
    <w:p w:rsidR="00FA7843" w:rsidRPr="00CF5B1E" w:rsidRDefault="00FA7843">
      <w:pPr>
        <w:pStyle w:val="1"/>
        <w:ind w:left="-5" w:right="0"/>
        <w:rPr>
          <w:b w:val="0"/>
          <w:i w:val="0"/>
          <w:u w:val="none"/>
        </w:rPr>
      </w:pPr>
    </w:p>
    <w:p w:rsidR="00CF5B1E" w:rsidRPr="00CF5B1E" w:rsidRDefault="00CF5B1E" w:rsidP="00CF5B1E"/>
    <w:p w:rsidR="00167A8A" w:rsidRDefault="00CF5B1E">
      <w:pPr>
        <w:pStyle w:val="1"/>
        <w:ind w:left="-5" w:right="0"/>
      </w:pPr>
      <w:r w:rsidRPr="00CF5B1E">
        <w:t xml:space="preserve"> </w:t>
      </w:r>
      <w:r w:rsidR="00FA7843">
        <w:t xml:space="preserve">Α.Τ 1 </w:t>
      </w:r>
      <w:r w:rsidR="0049156F">
        <w:t>ΚΡΑΣΠΕΔΑ</w:t>
      </w:r>
      <w:r w:rsidR="0049156F">
        <w:rPr>
          <w:b w:val="0"/>
          <w:i w:val="0"/>
          <w:u w:val="none"/>
        </w:rPr>
        <w:t xml:space="preserve"> </w:t>
      </w:r>
    </w:p>
    <w:p w:rsidR="00543C56" w:rsidRPr="0047438C" w:rsidRDefault="0049156F" w:rsidP="0047438C">
      <w:pPr>
        <w:autoSpaceDE w:val="0"/>
        <w:autoSpaceDN w:val="0"/>
        <w:adjustRightInd w:val="0"/>
        <w:spacing w:after="0" w:line="240" w:lineRule="auto"/>
        <w:ind w:left="0" w:right="0" w:firstLine="0"/>
      </w:pPr>
      <w:r>
        <w:rPr>
          <w:i w:val="0"/>
        </w:rPr>
        <w:t xml:space="preserve"> </w:t>
      </w:r>
      <w:r w:rsidR="00FA7843" w:rsidRPr="0047438C">
        <w:t>Προκατασκευασμένα κράσπεδα από σκυρόδεμα κατηγορίας C20/25, διατομής πλάτους 0,15 m και ύψους 0,25 έως 0,30 m, με απότμηση, ευθυγράμμων ή καμπύλων, κατά ΕΛΟΤ ΕΝ 1340, προς κατασκευή νησίδων ασφαλείας, πεζοδρομίων, κόμβων κ.λ.π., τα οποία θα παρασκευάζονται σε βιομηχανική εγκατάσταση με δόνηση και συμπίεση, αποκλειομένης της παρασκευής τους επί τόπου του έργου με αυτοσχέδιους ξυλότυπους.</w:t>
      </w:r>
    </w:p>
    <w:p w:rsidR="00BA15AA" w:rsidRPr="0047438C" w:rsidRDefault="00BA15AA" w:rsidP="0047438C">
      <w:pPr>
        <w:autoSpaceDE w:val="0"/>
        <w:autoSpaceDN w:val="0"/>
        <w:adjustRightInd w:val="0"/>
        <w:spacing w:after="0" w:line="240" w:lineRule="auto"/>
        <w:ind w:left="0" w:right="0" w:firstLine="0"/>
      </w:pPr>
    </w:p>
    <w:p w:rsidR="00BA15AA" w:rsidRDefault="00BA15AA" w:rsidP="0047438C">
      <w:pPr>
        <w:autoSpaceDE w:val="0"/>
        <w:autoSpaceDN w:val="0"/>
        <w:adjustRightInd w:val="0"/>
        <w:spacing w:after="0" w:line="240" w:lineRule="auto"/>
        <w:ind w:left="0" w:right="0" w:firstLine="0"/>
      </w:pPr>
    </w:p>
    <w:p w:rsidR="00167A8A" w:rsidRDefault="00FA7843">
      <w:pPr>
        <w:pStyle w:val="1"/>
        <w:ind w:left="-5" w:right="0"/>
        <w:rPr>
          <w:b w:val="0"/>
          <w:i w:val="0"/>
          <w:u w:val="none"/>
        </w:rPr>
      </w:pPr>
      <w:r w:rsidRPr="00DC31C9">
        <w:rPr>
          <w:i w:val="0"/>
        </w:rPr>
        <w:t>Α.Τ 2</w:t>
      </w:r>
      <w:r w:rsidR="0049156F">
        <w:rPr>
          <w:b w:val="0"/>
          <w:i w:val="0"/>
          <w:u w:val="none"/>
        </w:rPr>
        <w:t xml:space="preserve"> </w:t>
      </w:r>
      <w:r w:rsidR="0049156F">
        <w:t xml:space="preserve">ΠΛΑΚΕΣ ΠΕΖΟΔΡΟΜΙΩΝ, ΝΗΣΙΔΩΝ </w:t>
      </w:r>
      <w:r w:rsidR="004B2FA7">
        <w:rPr>
          <w:lang w:val="en-US"/>
        </w:rPr>
        <w:t>C</w:t>
      </w:r>
      <w:r w:rsidR="004B2FA7">
        <w:t>Μ</w:t>
      </w:r>
      <w:r w:rsidR="004B2FA7" w:rsidRPr="004B2FA7">
        <w:t xml:space="preserve"> </w:t>
      </w:r>
      <w:r w:rsidR="004B2FA7">
        <w:t xml:space="preserve">ΛΕΙΑΝΣΗΣ </w:t>
      </w:r>
      <w:r w:rsidR="0049156F">
        <w:t>διαστάσεων (40*40*3.5)</w:t>
      </w:r>
      <w:r w:rsidR="0049156F">
        <w:rPr>
          <w:b w:val="0"/>
          <w:i w:val="0"/>
          <w:u w:val="none"/>
        </w:rPr>
        <w:t xml:space="preserve"> </w:t>
      </w:r>
    </w:p>
    <w:p w:rsidR="00FA7843" w:rsidRPr="0047438C" w:rsidRDefault="00FA7843" w:rsidP="0047438C">
      <w:pPr>
        <w:autoSpaceDE w:val="0"/>
        <w:autoSpaceDN w:val="0"/>
        <w:adjustRightInd w:val="0"/>
        <w:spacing w:after="0" w:line="240" w:lineRule="auto"/>
        <w:ind w:left="0" w:right="0" w:firstLine="0"/>
      </w:pPr>
      <w:r w:rsidRPr="0047438C">
        <w:t xml:space="preserve">Πρόκειται για πλάκες εξωτερικού χώρου  τετραγωνικές (40 cm x 40 cm) πλάκες πεζοδρομίου πάχους τουλάχιστον 3,5εκ από σκυρόδεμα </w:t>
      </w:r>
      <w:r w:rsidR="00A26E70" w:rsidRPr="0047438C">
        <w:t xml:space="preserve">με </w:t>
      </w:r>
      <w:r w:rsidRPr="0047438C">
        <w:t xml:space="preserve"> χρώμα ή για τσιμεντόπλακες νέου τύπου με ανάγλυφη επιφάνεια με</w:t>
      </w:r>
      <w:r w:rsidR="00A26E70" w:rsidRPr="0047438C">
        <w:t xml:space="preserve"> </w:t>
      </w:r>
      <w:r w:rsidRPr="0047438C">
        <w:t>αυλακώσεις σε διάφορα σχέδια και χρώματα.</w:t>
      </w:r>
    </w:p>
    <w:p w:rsidR="00FA7843" w:rsidRPr="0047438C" w:rsidRDefault="00FA7843" w:rsidP="0047438C">
      <w:pPr>
        <w:autoSpaceDE w:val="0"/>
        <w:autoSpaceDN w:val="0"/>
        <w:adjustRightInd w:val="0"/>
        <w:spacing w:after="0" w:line="240" w:lineRule="auto"/>
        <w:ind w:left="0" w:right="0" w:firstLine="0"/>
      </w:pPr>
      <w:r w:rsidRPr="0047438C">
        <w:t>Οι πλάκες τσιμέντου παρασκευάζονται από σκυρόδεμα ειδικής ποιότητας με την προσθήκη χρωστικών</w:t>
      </w:r>
      <w:r w:rsidR="00A26E70" w:rsidRPr="0047438C">
        <w:t xml:space="preserve"> </w:t>
      </w:r>
      <w:r w:rsidRPr="0047438C">
        <w:t>υλών, σε τυποποιημένα μεγέθη και σχέδια, σύμφωνα με τις προδιαγραφές του εργοστασίου</w:t>
      </w:r>
      <w:r w:rsidR="00A26E70" w:rsidRPr="0047438C">
        <w:t xml:space="preserve"> </w:t>
      </w:r>
      <w:r w:rsidRPr="0047438C">
        <w:t>παραγωγής.</w:t>
      </w:r>
    </w:p>
    <w:p w:rsidR="00FA7843" w:rsidRPr="0047438C" w:rsidRDefault="00FA7843" w:rsidP="0047438C">
      <w:pPr>
        <w:autoSpaceDE w:val="0"/>
        <w:autoSpaceDN w:val="0"/>
        <w:adjustRightInd w:val="0"/>
        <w:spacing w:after="0" w:line="240" w:lineRule="auto"/>
        <w:ind w:left="0" w:right="0" w:firstLine="0"/>
      </w:pPr>
      <w:r w:rsidRPr="0047438C">
        <w:t>Θα είναι Α' διαλογής, αρίστης ποιότητας, ευθύγραμμες, δίχως ρωγμές, με ομοιόμορφες διαστάσεις</w:t>
      </w:r>
      <w:r w:rsidR="00A26E70" w:rsidRPr="0047438C">
        <w:t xml:space="preserve"> </w:t>
      </w:r>
      <w:r w:rsidRPr="0047438C">
        <w:t>και θα έχουν πάχος τουλάχιστον ίσο με 10% της μεγαλύτερης πλευράς τους.</w:t>
      </w:r>
    </w:p>
    <w:p w:rsidR="00FA7843" w:rsidRPr="0047438C" w:rsidRDefault="00FA7843" w:rsidP="0047438C">
      <w:pPr>
        <w:autoSpaceDE w:val="0"/>
        <w:autoSpaceDN w:val="0"/>
        <w:adjustRightInd w:val="0"/>
        <w:spacing w:after="0" w:line="240" w:lineRule="auto"/>
        <w:ind w:left="0" w:right="0" w:firstLine="0"/>
      </w:pPr>
      <w:r w:rsidRPr="0047438C">
        <w:t>Οι πλάκες τσιμέντου πρέπει να παρουσιάζουν τις ακόλουθες αντοχές, οι οποίες</w:t>
      </w:r>
    </w:p>
    <w:p w:rsidR="00FA7843" w:rsidRPr="0047438C" w:rsidRDefault="00FA7843" w:rsidP="0047438C">
      <w:pPr>
        <w:autoSpaceDE w:val="0"/>
        <w:autoSpaceDN w:val="0"/>
        <w:adjustRightInd w:val="0"/>
        <w:spacing w:after="0" w:line="240" w:lineRule="auto"/>
        <w:ind w:left="0" w:right="0" w:firstLine="0"/>
      </w:pPr>
      <w:r w:rsidRPr="0047438C">
        <w:t>εξακριβώνονται με εργαστηριακούς ελέγχους που διενεργούνται από αναγνωρισμένα και εγκεκριμένα</w:t>
      </w:r>
    </w:p>
    <w:p w:rsidR="00FA7843" w:rsidRPr="0047438C" w:rsidRDefault="00FA7843" w:rsidP="0047438C">
      <w:pPr>
        <w:autoSpaceDE w:val="0"/>
        <w:autoSpaceDN w:val="0"/>
        <w:adjustRightInd w:val="0"/>
        <w:spacing w:after="0" w:line="240" w:lineRule="auto"/>
        <w:ind w:left="0" w:right="0" w:firstLine="0"/>
      </w:pPr>
      <w:r w:rsidRPr="0047438C">
        <w:t>από την Υπηρεσία εργαστήρια κατά DIN 485:</w:t>
      </w:r>
    </w:p>
    <w:p w:rsidR="00FA7843" w:rsidRPr="0047438C" w:rsidRDefault="00FA7843" w:rsidP="0047438C">
      <w:pPr>
        <w:autoSpaceDE w:val="0"/>
        <w:autoSpaceDN w:val="0"/>
        <w:adjustRightInd w:val="0"/>
        <w:spacing w:after="0" w:line="240" w:lineRule="auto"/>
        <w:ind w:left="0" w:right="0" w:firstLine="0"/>
      </w:pPr>
      <w:r w:rsidRPr="0047438C">
        <w:rPr>
          <w:rFonts w:hint="eastAsia"/>
        </w:rPr>
        <w:t></w:t>
      </w:r>
      <w:r w:rsidRPr="0047438C">
        <w:t xml:space="preserve"> τάση θραύσης μεγαλύτερη από 50 kg/cm2 (ΠΤΠ ΔΤ 62588/59)</w:t>
      </w:r>
    </w:p>
    <w:p w:rsidR="00FA7843" w:rsidRPr="0047438C" w:rsidRDefault="00FA7843" w:rsidP="0047438C">
      <w:pPr>
        <w:autoSpaceDE w:val="0"/>
        <w:autoSpaceDN w:val="0"/>
        <w:adjustRightInd w:val="0"/>
        <w:spacing w:after="0" w:line="240" w:lineRule="auto"/>
        <w:ind w:left="0" w:right="0" w:firstLine="0"/>
      </w:pPr>
      <w:r w:rsidRPr="0047438C">
        <w:rPr>
          <w:rFonts w:hint="eastAsia"/>
        </w:rPr>
        <w:t></w:t>
      </w:r>
      <w:r w:rsidRPr="0047438C">
        <w:t xml:space="preserve"> φθορά σε τριβή μικρότερη από 30% (ΠΤΠ ΔΤ 62588/59)</w:t>
      </w:r>
    </w:p>
    <w:p w:rsidR="00FA7843" w:rsidRPr="0047438C" w:rsidRDefault="00FA7843" w:rsidP="0047438C">
      <w:pPr>
        <w:autoSpaceDE w:val="0"/>
        <w:autoSpaceDN w:val="0"/>
        <w:adjustRightInd w:val="0"/>
        <w:spacing w:after="0" w:line="240" w:lineRule="auto"/>
        <w:ind w:left="0" w:right="0" w:firstLine="0"/>
      </w:pPr>
      <w:r w:rsidRPr="0047438C">
        <w:rPr>
          <w:rFonts w:hint="eastAsia"/>
        </w:rPr>
        <w:t></w:t>
      </w:r>
      <w:r w:rsidRPr="0047438C">
        <w:t xml:space="preserve"> υδατοαπορροφητικότητα μικρότερη του 4,5% (ΠΤΠ ΔΤ 62588/59)</w:t>
      </w:r>
    </w:p>
    <w:p w:rsidR="00FA7843" w:rsidRPr="0047438C" w:rsidRDefault="00FA7843" w:rsidP="0047438C">
      <w:pPr>
        <w:autoSpaceDE w:val="0"/>
        <w:autoSpaceDN w:val="0"/>
        <w:adjustRightInd w:val="0"/>
        <w:spacing w:after="0" w:line="240" w:lineRule="auto"/>
        <w:ind w:left="0" w:right="0" w:firstLine="0"/>
      </w:pPr>
      <w:r w:rsidRPr="0047438C">
        <w:t>Οι τσιμεντόπλακες διαστάσεων 40Χ40 και πάχους τουλάχιστον 3,5εκ. θα είναι σύμφωνα με την</w:t>
      </w:r>
      <w:r w:rsidR="00A26E70" w:rsidRPr="0047438C">
        <w:t xml:space="preserve"> </w:t>
      </w:r>
      <w:r w:rsidRPr="0047438C">
        <w:t>ΕΤΕΠ με κωδικό ΕΛΟΤ ΤΠ 1501-05-02-02-00:2009.</w:t>
      </w:r>
    </w:p>
    <w:p w:rsidR="00FA7843" w:rsidRPr="0047438C" w:rsidRDefault="00FA7843" w:rsidP="0047438C">
      <w:pPr>
        <w:autoSpaceDE w:val="0"/>
        <w:autoSpaceDN w:val="0"/>
        <w:adjustRightInd w:val="0"/>
        <w:spacing w:after="0" w:line="240" w:lineRule="auto"/>
        <w:ind w:left="0" w:right="0" w:firstLine="0"/>
      </w:pPr>
      <w:r w:rsidRPr="0047438C">
        <w:t>Θα συμμορφώνονται με το Ευρωπαϊκό Πρότυπο ΕΛΟΤ ΕΝ 1339:2003 και θα φέρουν υποχρεωτικά</w:t>
      </w:r>
    </w:p>
    <w:p w:rsidR="00FA7843" w:rsidRPr="0047438C" w:rsidRDefault="00FA7843" w:rsidP="0047438C">
      <w:pPr>
        <w:autoSpaceDE w:val="0"/>
        <w:autoSpaceDN w:val="0"/>
        <w:adjustRightInd w:val="0"/>
        <w:spacing w:after="0" w:line="240" w:lineRule="auto"/>
        <w:ind w:left="0" w:right="0" w:firstLine="0"/>
      </w:pPr>
      <w:r w:rsidRPr="0047438C">
        <w:t>σήμανση CE.</w:t>
      </w:r>
    </w:p>
    <w:p w:rsidR="00A26E70" w:rsidRPr="00FA7843" w:rsidRDefault="00A26E70" w:rsidP="00FA7843"/>
    <w:p w:rsidR="00A26E70" w:rsidRDefault="0049156F" w:rsidP="00A26E70">
      <w:pPr>
        <w:pStyle w:val="1"/>
        <w:ind w:left="-5" w:right="0"/>
        <w:rPr>
          <w:b w:val="0"/>
          <w:i w:val="0"/>
          <w:u w:val="none"/>
        </w:rPr>
      </w:pPr>
      <w:r w:rsidRPr="00DC31C9">
        <w:rPr>
          <w:i w:val="0"/>
        </w:rPr>
        <w:t xml:space="preserve"> </w:t>
      </w:r>
      <w:r w:rsidR="00A26E70" w:rsidRPr="00DC31C9">
        <w:rPr>
          <w:i w:val="0"/>
        </w:rPr>
        <w:t>Α.Τ 3</w:t>
      </w:r>
      <w:r w:rsidR="00A26E70">
        <w:rPr>
          <w:b w:val="0"/>
          <w:i w:val="0"/>
          <w:u w:val="none"/>
        </w:rPr>
        <w:t xml:space="preserve"> </w:t>
      </w:r>
      <w:r w:rsidR="00A26E70">
        <w:t xml:space="preserve">ΠΛΑΚΕΣ ΠΕΖΟΔΡΟΜΙΩΝ, ΝΗΣΙΔΩΝ </w:t>
      </w:r>
      <w:r w:rsidR="004B2FA7">
        <w:rPr>
          <w:lang w:val="en-US"/>
        </w:rPr>
        <w:t>CM</w:t>
      </w:r>
      <w:r w:rsidR="004B2FA7" w:rsidRPr="004B2FA7">
        <w:t xml:space="preserve"> </w:t>
      </w:r>
      <w:r w:rsidR="00A26E70">
        <w:t>ΒΟΤΣΑΛΟΥ  διαστάσεων (40*40*3.5)</w:t>
      </w:r>
      <w:r w:rsidR="00A26E70">
        <w:rPr>
          <w:b w:val="0"/>
          <w:i w:val="0"/>
          <w:u w:val="none"/>
        </w:rPr>
        <w:t xml:space="preserve"> </w:t>
      </w:r>
    </w:p>
    <w:p w:rsidR="00A26E70" w:rsidRPr="0047438C" w:rsidRDefault="00A26E70" w:rsidP="0047438C">
      <w:pPr>
        <w:autoSpaceDE w:val="0"/>
        <w:autoSpaceDN w:val="0"/>
        <w:adjustRightInd w:val="0"/>
        <w:spacing w:after="0" w:line="240" w:lineRule="auto"/>
        <w:ind w:left="0" w:right="0" w:firstLine="0"/>
      </w:pPr>
      <w:r w:rsidRPr="0047438C">
        <w:t>Πρόκειται για πλάκες εξωτερικού χώρου  τετραγωνικές (40 cm x 40 cm) πλάκες πεζοδρομίου πάχους τουλάχιστον 3,5εκ τύπου βοτσάλου από σκυρόδεμα με  χρώμα ή για τσιμεντόπλακες νέου τύπου με ανάγλυφη επιφάνεια με αυλακώσεις σε διάφορα σχέδια και χρώματα.</w:t>
      </w:r>
    </w:p>
    <w:p w:rsidR="00A26E70" w:rsidRPr="0047438C" w:rsidRDefault="00A26E70" w:rsidP="0047438C">
      <w:pPr>
        <w:autoSpaceDE w:val="0"/>
        <w:autoSpaceDN w:val="0"/>
        <w:adjustRightInd w:val="0"/>
        <w:spacing w:after="0" w:line="240" w:lineRule="auto"/>
        <w:ind w:left="0" w:right="0" w:firstLine="0"/>
      </w:pPr>
      <w:r w:rsidRPr="0047438C">
        <w:t>Οι πλάκες τσιμέντου παρασκευάζονται από σκυρόδεμα ειδικής ποιότητας με την προσθήκη χρωστικών υλών, σε τυποποιημένα μεγέθη και σχέδια, σύμφωνα με τις προδιαγραφές του εργοστασίου παραγωγής.</w:t>
      </w:r>
    </w:p>
    <w:p w:rsidR="00A26E70" w:rsidRPr="0047438C" w:rsidRDefault="00A26E70" w:rsidP="0047438C">
      <w:pPr>
        <w:autoSpaceDE w:val="0"/>
        <w:autoSpaceDN w:val="0"/>
        <w:adjustRightInd w:val="0"/>
        <w:spacing w:after="0" w:line="240" w:lineRule="auto"/>
        <w:ind w:left="0" w:right="0" w:firstLine="0"/>
      </w:pPr>
      <w:r w:rsidRPr="0047438C">
        <w:t>Θα είναι Α' διαλογής, αρίστης ποιότητας, ευθύγραμμες, δίχως ρωγμές, με ομοιόμορφες διαστάσεις και θα έχουν πάχος τουλάχιστον ίσο με 10% της μεγαλύτερης πλευράς τους.</w:t>
      </w:r>
    </w:p>
    <w:p w:rsidR="00A26E70" w:rsidRPr="0047438C" w:rsidRDefault="00A26E70" w:rsidP="0047438C">
      <w:pPr>
        <w:autoSpaceDE w:val="0"/>
        <w:autoSpaceDN w:val="0"/>
        <w:adjustRightInd w:val="0"/>
        <w:spacing w:after="0" w:line="240" w:lineRule="auto"/>
        <w:ind w:left="0" w:right="0" w:firstLine="0"/>
      </w:pPr>
      <w:r w:rsidRPr="0047438C">
        <w:t>Οι πλάκες τσιμέντου πρέπει να παρουσιάζουν τις ακόλουθες αντοχές, οι οποίες</w:t>
      </w:r>
    </w:p>
    <w:p w:rsidR="00A26E70" w:rsidRPr="0047438C" w:rsidRDefault="00A26E70" w:rsidP="0047438C">
      <w:pPr>
        <w:autoSpaceDE w:val="0"/>
        <w:autoSpaceDN w:val="0"/>
        <w:adjustRightInd w:val="0"/>
        <w:spacing w:after="0" w:line="240" w:lineRule="auto"/>
        <w:ind w:left="0" w:right="0" w:firstLine="0"/>
      </w:pPr>
      <w:r w:rsidRPr="0047438C">
        <w:t>εξακριβώνονται με εργαστηριακούς ελέγχους που διενεργούνται από αναγνωρισμένα και εγκεκριμένα</w:t>
      </w:r>
    </w:p>
    <w:p w:rsidR="00A26E70" w:rsidRPr="0047438C" w:rsidRDefault="00A26E70" w:rsidP="0047438C">
      <w:pPr>
        <w:autoSpaceDE w:val="0"/>
        <w:autoSpaceDN w:val="0"/>
        <w:adjustRightInd w:val="0"/>
        <w:spacing w:after="0" w:line="240" w:lineRule="auto"/>
        <w:ind w:left="0" w:right="0" w:firstLine="0"/>
      </w:pPr>
      <w:r w:rsidRPr="0047438C">
        <w:t>από την Υπηρεσία εργαστήρια κατά DIN 485:</w:t>
      </w:r>
    </w:p>
    <w:p w:rsidR="00A26E70" w:rsidRPr="0047438C" w:rsidRDefault="00A26E70" w:rsidP="0047438C">
      <w:pPr>
        <w:autoSpaceDE w:val="0"/>
        <w:autoSpaceDN w:val="0"/>
        <w:adjustRightInd w:val="0"/>
        <w:spacing w:after="0" w:line="240" w:lineRule="auto"/>
        <w:ind w:left="0" w:right="0" w:firstLine="0"/>
      </w:pPr>
      <w:r w:rsidRPr="0047438C">
        <w:rPr>
          <w:rFonts w:hint="eastAsia"/>
        </w:rPr>
        <w:t></w:t>
      </w:r>
      <w:r w:rsidRPr="0047438C">
        <w:t xml:space="preserve"> τάση θραύσης μεγαλύτερη από 50 kg/cm2 (ΠΤΠ ΔΤ 62588/59)</w:t>
      </w:r>
    </w:p>
    <w:p w:rsidR="00A26E70" w:rsidRPr="0047438C" w:rsidRDefault="00A26E70" w:rsidP="0047438C">
      <w:pPr>
        <w:autoSpaceDE w:val="0"/>
        <w:autoSpaceDN w:val="0"/>
        <w:adjustRightInd w:val="0"/>
        <w:spacing w:after="0" w:line="240" w:lineRule="auto"/>
        <w:ind w:left="0" w:right="0" w:firstLine="0"/>
      </w:pPr>
      <w:r w:rsidRPr="0047438C">
        <w:rPr>
          <w:rFonts w:hint="eastAsia"/>
        </w:rPr>
        <w:t></w:t>
      </w:r>
      <w:r w:rsidRPr="0047438C">
        <w:t xml:space="preserve"> φθορά σε τριβή μικρότερη από 30% (ΠΤΠ ΔΤ 62588/59)</w:t>
      </w:r>
    </w:p>
    <w:p w:rsidR="00A26E70" w:rsidRPr="0047438C" w:rsidRDefault="00A26E70" w:rsidP="0047438C">
      <w:pPr>
        <w:autoSpaceDE w:val="0"/>
        <w:autoSpaceDN w:val="0"/>
        <w:adjustRightInd w:val="0"/>
        <w:spacing w:after="0" w:line="240" w:lineRule="auto"/>
        <w:ind w:left="0" w:right="0" w:firstLine="0"/>
      </w:pPr>
      <w:r w:rsidRPr="0047438C">
        <w:rPr>
          <w:rFonts w:hint="eastAsia"/>
        </w:rPr>
        <w:t></w:t>
      </w:r>
      <w:r w:rsidRPr="0047438C">
        <w:t xml:space="preserve"> υδατοαπορροφητικότητα μικρότερη του 4,5% (ΠΤΠ ΔΤ 62588/59)</w:t>
      </w:r>
    </w:p>
    <w:p w:rsidR="00A26E70" w:rsidRPr="0047438C" w:rsidRDefault="00A26E70" w:rsidP="0047438C">
      <w:pPr>
        <w:autoSpaceDE w:val="0"/>
        <w:autoSpaceDN w:val="0"/>
        <w:adjustRightInd w:val="0"/>
        <w:spacing w:after="0" w:line="240" w:lineRule="auto"/>
        <w:ind w:left="0" w:right="0" w:firstLine="0"/>
      </w:pPr>
      <w:r w:rsidRPr="0047438C">
        <w:t>Οι τσιμεντόπλακες διαστάσεων 40Χ40 και πάχους τουλάχιστον 3,5εκ. θα είναι σύμφωνα με την ΕΤΕΠ με κωδικό ΕΛΟΤ ΤΠ 1501-05-02-02-00:2009.</w:t>
      </w:r>
    </w:p>
    <w:p w:rsidR="00A26E70" w:rsidRPr="0047438C" w:rsidRDefault="00A26E70" w:rsidP="0047438C">
      <w:pPr>
        <w:autoSpaceDE w:val="0"/>
        <w:autoSpaceDN w:val="0"/>
        <w:adjustRightInd w:val="0"/>
        <w:spacing w:after="0" w:line="240" w:lineRule="auto"/>
        <w:ind w:left="0" w:right="0" w:firstLine="0"/>
      </w:pPr>
      <w:r w:rsidRPr="0047438C">
        <w:t>Θα συμμορφώνονται με το Ευρωπαϊκό Πρότυπο ΕΛΟΤ ΕΝ 1339:2003 και θα φέρουν υποχρεωτικά</w:t>
      </w:r>
    </w:p>
    <w:p w:rsidR="00A26E70" w:rsidRPr="0047438C" w:rsidRDefault="00A26E70" w:rsidP="0047438C">
      <w:pPr>
        <w:ind w:left="0" w:firstLine="0"/>
      </w:pPr>
      <w:r w:rsidRPr="0047438C">
        <w:t>σήμανση CE.</w:t>
      </w:r>
    </w:p>
    <w:p w:rsidR="00A26E70" w:rsidRPr="0047438C" w:rsidRDefault="00A26E70" w:rsidP="0047438C"/>
    <w:p w:rsidR="00A26E70" w:rsidRPr="00DC31C9" w:rsidRDefault="00A26E70" w:rsidP="00A26E70">
      <w:pPr>
        <w:rPr>
          <w:rFonts w:asciiTheme="minorHAnsi" w:eastAsiaTheme="minorEastAsia" w:hAnsiTheme="minorHAnsi" w:cs="TimesNewRomanPS-ItalicMT"/>
          <w:b/>
          <w:iCs/>
          <w:color w:val="auto"/>
          <w:szCs w:val="24"/>
          <w:u w:val="single"/>
        </w:rPr>
      </w:pPr>
      <w:r w:rsidRPr="00DC31C9">
        <w:rPr>
          <w:rFonts w:ascii="TimesNewRomanPS-ItalicMT" w:eastAsiaTheme="minorEastAsia" w:hAnsi="TimesNewRomanPS-ItalicMT" w:cs="TimesNewRomanPS-ItalicMT"/>
          <w:b/>
          <w:iCs/>
          <w:color w:val="auto"/>
          <w:szCs w:val="24"/>
          <w:u w:val="single"/>
        </w:rPr>
        <w:t xml:space="preserve">ΑΤ4 ΚΥΒΟΛΙΘΟΣ </w:t>
      </w:r>
      <w:r w:rsidR="0047438C" w:rsidRPr="00DC31C9">
        <w:rPr>
          <w:rFonts w:ascii="TimesNewRomanPS-ItalicMT" w:eastAsiaTheme="minorEastAsia" w:hAnsi="TimesNewRomanPS-ItalicMT" w:cs="TimesNewRomanPS-ItalicMT"/>
          <w:b/>
          <w:iCs/>
          <w:color w:val="auto"/>
          <w:szCs w:val="24"/>
          <w:u w:val="single"/>
        </w:rPr>
        <w:t xml:space="preserve">ΤΠΟΥ </w:t>
      </w:r>
      <w:r w:rsidR="0047438C" w:rsidRPr="00DC31C9">
        <w:rPr>
          <w:rFonts w:asciiTheme="minorHAnsi" w:eastAsiaTheme="minorEastAsia" w:hAnsiTheme="minorHAnsi" w:cs="TimesNewRomanPS-ItalicMT"/>
          <w:b/>
          <w:iCs/>
          <w:color w:val="auto"/>
          <w:szCs w:val="24"/>
          <w:u w:val="single"/>
          <w:lang w:val="en-US"/>
        </w:rPr>
        <w:t>S</w:t>
      </w:r>
      <w:r w:rsidR="0047438C" w:rsidRPr="00DC31C9">
        <w:rPr>
          <w:rFonts w:asciiTheme="minorHAnsi" w:eastAsiaTheme="minorEastAsia" w:hAnsiTheme="minorHAnsi" w:cs="TimesNewRomanPS-ItalicMT"/>
          <w:b/>
          <w:iCs/>
          <w:color w:val="auto"/>
          <w:szCs w:val="24"/>
          <w:u w:val="single"/>
        </w:rPr>
        <w:t xml:space="preserve"> </w:t>
      </w:r>
    </w:p>
    <w:p w:rsidR="00A26E70" w:rsidRPr="00A26E70" w:rsidRDefault="00A26E70" w:rsidP="00A26E70">
      <w:pPr>
        <w:autoSpaceDE w:val="0"/>
        <w:autoSpaceDN w:val="0"/>
        <w:adjustRightInd w:val="0"/>
        <w:spacing w:after="0" w:line="240" w:lineRule="auto"/>
        <w:ind w:left="0" w:right="0" w:firstLine="0"/>
        <w:jc w:val="left"/>
        <w:rPr>
          <w:rFonts w:ascii="TimesNewRomanPS-ItalicMT" w:eastAsiaTheme="minorEastAsia" w:hAnsi="TimesNewRomanPS-ItalicMT" w:cs="TimesNewRomanPS-ItalicMT"/>
          <w:iCs/>
          <w:color w:val="auto"/>
          <w:szCs w:val="24"/>
        </w:rPr>
      </w:pPr>
      <w:r>
        <w:t>Κοινοί παραλληλεπίπεδοι κυβόλιθοι κάτοψης ΤΎ</w:t>
      </w:r>
      <w:r w:rsidR="0047438C">
        <w:t>Π</w:t>
      </w:r>
      <w:r>
        <w:t>ΟΥ</w:t>
      </w:r>
      <w:r w:rsidR="0047438C" w:rsidRPr="0047438C">
        <w:t xml:space="preserve">  </w:t>
      </w:r>
      <w:r w:rsidR="0047438C">
        <w:rPr>
          <w:lang w:val="en-US"/>
        </w:rPr>
        <w:t>S</w:t>
      </w:r>
      <w:r w:rsidR="0047438C" w:rsidRPr="0047438C">
        <w:t xml:space="preserve"> </w:t>
      </w:r>
      <w:r>
        <w:t xml:space="preserve"> : Οι τεχνητοί κυβόλιθοι από σκυρόδεμα που προορίζονται για την επίστρωση επιφανειών όπου προβλέπεται κυκλοφορία οχημάτων ή όχι, θα πρέπει να είναι</w:t>
      </w:r>
      <w:r w:rsidRPr="00A26E70">
        <w:rPr>
          <w:rFonts w:ascii="TimesNewRomanPS-ItalicMT" w:eastAsiaTheme="minorEastAsia" w:hAnsi="TimesNewRomanPS-ItalicMT" w:cs="TimesNewRomanPS-ItalicMT"/>
          <w:iCs/>
          <w:color w:val="auto"/>
          <w:szCs w:val="24"/>
        </w:rPr>
        <w:t xml:space="preserve"> </w:t>
      </w:r>
      <w:r>
        <w:rPr>
          <w:rFonts w:ascii="TimesNewRomanPS-ItalicMT" w:eastAsiaTheme="minorEastAsia" w:hAnsi="TimesNewRomanPS-ItalicMT" w:cs="TimesNewRomanPS-ItalicMT"/>
          <w:iCs/>
          <w:color w:val="auto"/>
          <w:szCs w:val="24"/>
        </w:rPr>
        <w:t>Θα συμμορφώνονται με το Ευρωπαϊκό Πρότυπο ΕΛΟΤ ΕΝ 1338  και θα φέρουν υποχρεωτικά</w:t>
      </w:r>
      <w:r w:rsidRPr="00A26E70">
        <w:rPr>
          <w:rFonts w:asciiTheme="minorHAnsi" w:eastAsiaTheme="minorEastAsia" w:hAnsiTheme="minorHAnsi" w:cs="TimesNewRomanPS-ItalicMT"/>
          <w:iCs/>
          <w:color w:val="auto"/>
          <w:szCs w:val="24"/>
        </w:rPr>
        <w:t xml:space="preserve"> </w:t>
      </w:r>
      <w:r>
        <w:rPr>
          <w:rFonts w:ascii="TimesNewRomanPS-ItalicMT" w:eastAsiaTheme="minorEastAsia" w:hAnsi="TimesNewRomanPS-ItalicMT" w:cs="TimesNewRomanPS-ItalicMT"/>
          <w:iCs/>
          <w:color w:val="auto"/>
          <w:szCs w:val="24"/>
        </w:rPr>
        <w:t>σήμανση CE</w:t>
      </w:r>
      <w:r w:rsidRPr="00A26E70">
        <w:t xml:space="preserve"> </w:t>
      </w:r>
      <w:r>
        <w:t>. Ιδιαιτέρως ενδιαφέρει η συμμόρφωση των κυβόλιθων με τα κριτήρια που αναφέρονται στην ανοχή των διαστάσεων, αντοχή σε θλίψη, φθορά σε τριβή, υδατοαπορροφητικότητα και στην ολισθηρότητα.</w:t>
      </w:r>
      <w:r w:rsidRPr="00A26E70">
        <w:t xml:space="preserve"> </w:t>
      </w:r>
    </w:p>
    <w:p w:rsidR="00167A8A" w:rsidRDefault="00167A8A" w:rsidP="00BA15AA">
      <w:pPr>
        <w:ind w:left="-5" w:right="208"/>
        <w:rPr>
          <w:i w:val="0"/>
        </w:rPr>
      </w:pPr>
    </w:p>
    <w:p w:rsidR="00D873C9" w:rsidRDefault="0047438C" w:rsidP="00D873C9">
      <w:pPr>
        <w:pStyle w:val="1"/>
        <w:ind w:left="-5" w:right="0"/>
        <w:rPr>
          <w:b w:val="0"/>
          <w:i w:val="0"/>
          <w:u w:val="none"/>
        </w:rPr>
      </w:pPr>
      <w:r w:rsidRPr="00DC31C9">
        <w:rPr>
          <w:lang w:val="en-US"/>
        </w:rPr>
        <w:t>AT</w:t>
      </w:r>
      <w:r w:rsidRPr="00DC31C9">
        <w:t xml:space="preserve">5 </w:t>
      </w:r>
      <w:r w:rsidR="00D873C9">
        <w:t xml:space="preserve">ΠΛΑΚΕΣ ΠΕΖΟΔΡΟΜΙΩΝ, </w:t>
      </w:r>
      <w:proofErr w:type="gramStart"/>
      <w:r w:rsidR="00D873C9">
        <w:t xml:space="preserve">ΝΗΣΙΔΩΝ </w:t>
      </w:r>
      <w:r w:rsidR="004B2FA7" w:rsidRPr="004B2FA7">
        <w:t xml:space="preserve"> </w:t>
      </w:r>
      <w:r w:rsidR="00D873C9">
        <w:rPr>
          <w:lang w:val="en-US"/>
        </w:rPr>
        <w:t>BYZANTINO</w:t>
      </w:r>
      <w:proofErr w:type="gramEnd"/>
      <w:r w:rsidR="00D873C9">
        <w:t xml:space="preserve">  διαστάσεων (40*40*3.5)</w:t>
      </w:r>
      <w:r w:rsidR="00D873C9">
        <w:rPr>
          <w:b w:val="0"/>
          <w:i w:val="0"/>
          <w:u w:val="none"/>
        </w:rPr>
        <w:t xml:space="preserve"> </w:t>
      </w:r>
    </w:p>
    <w:p w:rsidR="0047438C" w:rsidRPr="00DC31C9" w:rsidRDefault="0047438C" w:rsidP="0047438C">
      <w:pPr>
        <w:autoSpaceDE w:val="0"/>
        <w:autoSpaceDN w:val="0"/>
        <w:adjustRightInd w:val="0"/>
        <w:spacing w:after="0" w:line="240" w:lineRule="auto"/>
        <w:ind w:left="0" w:right="0" w:firstLine="0"/>
        <w:jc w:val="left"/>
        <w:rPr>
          <w:b/>
          <w:u w:val="single"/>
        </w:rPr>
      </w:pPr>
      <w:r w:rsidRPr="00DC31C9">
        <w:rPr>
          <w:b/>
          <w:u w:val="single"/>
        </w:rPr>
        <w:t xml:space="preserve"> </w:t>
      </w:r>
    </w:p>
    <w:p w:rsidR="00D873C9" w:rsidRDefault="00D873C9" w:rsidP="00D873C9">
      <w:pPr>
        <w:pStyle w:val="1"/>
        <w:ind w:left="-5" w:right="0"/>
        <w:rPr>
          <w:b w:val="0"/>
          <w:i w:val="0"/>
          <w:u w:val="none"/>
        </w:rPr>
      </w:pPr>
      <w:r w:rsidRPr="004B2FA7">
        <w:t xml:space="preserve"> </w:t>
      </w:r>
    </w:p>
    <w:p w:rsidR="00D873C9" w:rsidRPr="0047438C" w:rsidRDefault="00D873C9" w:rsidP="00D873C9">
      <w:pPr>
        <w:autoSpaceDE w:val="0"/>
        <w:autoSpaceDN w:val="0"/>
        <w:adjustRightInd w:val="0"/>
        <w:spacing w:after="0" w:line="240" w:lineRule="auto"/>
        <w:ind w:left="0" w:right="0" w:firstLine="0"/>
      </w:pPr>
      <w:r w:rsidRPr="0047438C">
        <w:t>Πρόκειται για πλάκες εξωτερικού χώρου  τετραγωνικές (40 cm x 40 cm) πλάκες πεζοδρομίου</w:t>
      </w:r>
      <w:r w:rsidR="004B2FA7">
        <w:t xml:space="preserve"> πάχους τουλάχιστον 3,5εκ τύπου βυζαντινού</w:t>
      </w:r>
      <w:r w:rsidRPr="0047438C">
        <w:t xml:space="preserve"> από σκυρόδεμα με  χρώμα ή για </w:t>
      </w:r>
      <w:proofErr w:type="spellStart"/>
      <w:r w:rsidRPr="0047438C">
        <w:t>τσιμεντόπλακες</w:t>
      </w:r>
      <w:proofErr w:type="spellEnd"/>
      <w:r w:rsidRPr="0047438C">
        <w:t xml:space="preserve"> νέου τύπου με ανάγλυφη επιφάνεια με αυλακώσεις σε διάφορα σχέδια και χρώματα.</w:t>
      </w:r>
    </w:p>
    <w:p w:rsidR="00D873C9" w:rsidRPr="0047438C" w:rsidRDefault="00D873C9" w:rsidP="00D873C9">
      <w:pPr>
        <w:autoSpaceDE w:val="0"/>
        <w:autoSpaceDN w:val="0"/>
        <w:adjustRightInd w:val="0"/>
        <w:spacing w:after="0" w:line="240" w:lineRule="auto"/>
        <w:ind w:left="0" w:right="0" w:firstLine="0"/>
      </w:pPr>
      <w:r w:rsidRPr="0047438C">
        <w:t>Οι πλάκες τσιμέντου παρασκευάζονται από σκυρόδεμα ειδικής ποιότητας με την προσθήκη χρωστικών υλών, σε τυποποιημένα μεγέθη και σχέδια, σύμφωνα με τις προδιαγραφές του εργοστασίου παραγωγής.</w:t>
      </w:r>
    </w:p>
    <w:p w:rsidR="00D873C9" w:rsidRPr="0047438C" w:rsidRDefault="00D873C9" w:rsidP="00D873C9">
      <w:pPr>
        <w:autoSpaceDE w:val="0"/>
        <w:autoSpaceDN w:val="0"/>
        <w:adjustRightInd w:val="0"/>
        <w:spacing w:after="0" w:line="240" w:lineRule="auto"/>
        <w:ind w:left="0" w:right="0" w:firstLine="0"/>
      </w:pPr>
      <w:r w:rsidRPr="0047438C">
        <w:t>Θα είναι Α' διαλογής, αρίστης ποιότητας, ευθύγραμμες, δίχως ρωγμές, με ομοιόμορφες διαστάσεις και θα έχουν πάχος τουλάχιστον ίσο με 10% της μεγαλύτερης πλευράς τους.</w:t>
      </w:r>
    </w:p>
    <w:p w:rsidR="00D873C9" w:rsidRPr="0047438C" w:rsidRDefault="00D873C9" w:rsidP="00D873C9">
      <w:pPr>
        <w:autoSpaceDE w:val="0"/>
        <w:autoSpaceDN w:val="0"/>
        <w:adjustRightInd w:val="0"/>
        <w:spacing w:after="0" w:line="240" w:lineRule="auto"/>
        <w:ind w:left="0" w:right="0" w:firstLine="0"/>
      </w:pPr>
      <w:r w:rsidRPr="0047438C">
        <w:t>Οι πλάκες τσιμέντου πρέπει να παρουσιάζουν τις ακόλουθες αντοχές, οι οποίες</w:t>
      </w:r>
    </w:p>
    <w:p w:rsidR="00D873C9" w:rsidRPr="0047438C" w:rsidRDefault="00D873C9" w:rsidP="00D873C9">
      <w:pPr>
        <w:autoSpaceDE w:val="0"/>
        <w:autoSpaceDN w:val="0"/>
        <w:adjustRightInd w:val="0"/>
        <w:spacing w:after="0" w:line="240" w:lineRule="auto"/>
        <w:ind w:left="0" w:right="0" w:firstLine="0"/>
      </w:pPr>
      <w:r w:rsidRPr="0047438C">
        <w:t>εξακριβώνονται με εργαστηριακούς ελέγχους που διενεργούνται από αναγνωρισμένα και εγκεκριμένα</w:t>
      </w:r>
    </w:p>
    <w:p w:rsidR="00D873C9" w:rsidRPr="0047438C" w:rsidRDefault="00D873C9" w:rsidP="00D873C9">
      <w:pPr>
        <w:autoSpaceDE w:val="0"/>
        <w:autoSpaceDN w:val="0"/>
        <w:adjustRightInd w:val="0"/>
        <w:spacing w:after="0" w:line="240" w:lineRule="auto"/>
        <w:ind w:left="0" w:right="0" w:firstLine="0"/>
      </w:pPr>
      <w:r w:rsidRPr="0047438C">
        <w:t>από την Υπηρεσία εργαστήρια κατά DIN 485:</w:t>
      </w:r>
    </w:p>
    <w:p w:rsidR="00D873C9" w:rsidRPr="0047438C" w:rsidRDefault="00D873C9" w:rsidP="00D873C9">
      <w:pPr>
        <w:autoSpaceDE w:val="0"/>
        <w:autoSpaceDN w:val="0"/>
        <w:adjustRightInd w:val="0"/>
        <w:spacing w:after="0" w:line="240" w:lineRule="auto"/>
        <w:ind w:left="0" w:right="0" w:firstLine="0"/>
      </w:pPr>
      <w:r w:rsidRPr="0047438C">
        <w:rPr>
          <w:rFonts w:hint="eastAsia"/>
        </w:rPr>
        <w:t></w:t>
      </w:r>
      <w:r w:rsidRPr="0047438C">
        <w:t xml:space="preserve"> τάση θραύσης μεγαλύτερη από 50 kg/cm2 (ΠΤΠ ΔΤ 62588/59)</w:t>
      </w:r>
    </w:p>
    <w:p w:rsidR="00D873C9" w:rsidRPr="0047438C" w:rsidRDefault="00D873C9" w:rsidP="00D873C9">
      <w:pPr>
        <w:autoSpaceDE w:val="0"/>
        <w:autoSpaceDN w:val="0"/>
        <w:adjustRightInd w:val="0"/>
        <w:spacing w:after="0" w:line="240" w:lineRule="auto"/>
        <w:ind w:left="0" w:right="0" w:firstLine="0"/>
      </w:pPr>
      <w:r w:rsidRPr="0047438C">
        <w:rPr>
          <w:rFonts w:hint="eastAsia"/>
        </w:rPr>
        <w:t></w:t>
      </w:r>
      <w:r w:rsidRPr="0047438C">
        <w:t xml:space="preserve"> φθορά σε τριβή μικρότερη από 30% (ΠΤΠ ΔΤ 62588/59)</w:t>
      </w:r>
    </w:p>
    <w:p w:rsidR="00D873C9" w:rsidRPr="0047438C" w:rsidRDefault="00D873C9" w:rsidP="00D873C9">
      <w:pPr>
        <w:autoSpaceDE w:val="0"/>
        <w:autoSpaceDN w:val="0"/>
        <w:adjustRightInd w:val="0"/>
        <w:spacing w:after="0" w:line="240" w:lineRule="auto"/>
        <w:ind w:left="0" w:right="0" w:firstLine="0"/>
      </w:pPr>
      <w:r w:rsidRPr="0047438C">
        <w:rPr>
          <w:rFonts w:hint="eastAsia"/>
        </w:rPr>
        <w:t></w:t>
      </w:r>
      <w:r w:rsidRPr="0047438C">
        <w:t xml:space="preserve"> </w:t>
      </w:r>
      <w:proofErr w:type="spellStart"/>
      <w:r w:rsidRPr="0047438C">
        <w:t>υδατοαπορροφητικότητα</w:t>
      </w:r>
      <w:proofErr w:type="spellEnd"/>
      <w:r w:rsidRPr="0047438C">
        <w:t xml:space="preserve"> μικρότερη του 4,5% (ΠΤΠ ΔΤ 62588/59)</w:t>
      </w:r>
    </w:p>
    <w:p w:rsidR="00D873C9" w:rsidRPr="0047438C" w:rsidRDefault="00D873C9" w:rsidP="00D873C9">
      <w:pPr>
        <w:autoSpaceDE w:val="0"/>
        <w:autoSpaceDN w:val="0"/>
        <w:adjustRightInd w:val="0"/>
        <w:spacing w:after="0" w:line="240" w:lineRule="auto"/>
        <w:ind w:left="0" w:right="0" w:firstLine="0"/>
      </w:pPr>
      <w:r w:rsidRPr="0047438C">
        <w:t xml:space="preserve">Οι </w:t>
      </w:r>
      <w:proofErr w:type="spellStart"/>
      <w:r w:rsidRPr="0047438C">
        <w:t>τσιμεντόπλακες</w:t>
      </w:r>
      <w:proofErr w:type="spellEnd"/>
      <w:r w:rsidRPr="0047438C">
        <w:t xml:space="preserve"> διαστάσεων 40Χ40 και πάχους τουλάχιστον 3,5εκ. θα είναι σύμφωνα με την ΕΤΕΠ με κωδικό ΕΛΟΤ ΤΠ 1501-05-02-02-00:2009.</w:t>
      </w:r>
    </w:p>
    <w:p w:rsidR="00D873C9" w:rsidRPr="0047438C" w:rsidRDefault="00D873C9" w:rsidP="00D873C9">
      <w:pPr>
        <w:autoSpaceDE w:val="0"/>
        <w:autoSpaceDN w:val="0"/>
        <w:adjustRightInd w:val="0"/>
        <w:spacing w:after="0" w:line="240" w:lineRule="auto"/>
        <w:ind w:left="0" w:right="0" w:firstLine="0"/>
      </w:pPr>
      <w:r w:rsidRPr="0047438C">
        <w:t>Θα συμμορφώνονται με το Ευρωπαϊκό Πρότυπο ΕΛΟΤ ΕΝ 1339:2003 και θα φέρουν υποχρεωτικά</w:t>
      </w:r>
    </w:p>
    <w:p w:rsidR="00FA7843" w:rsidRPr="008A2873" w:rsidRDefault="00D873C9" w:rsidP="00BA15AA">
      <w:pPr>
        <w:ind w:left="-5" w:right="208"/>
      </w:pPr>
      <w:r w:rsidRPr="008A2873">
        <w:t xml:space="preserve"> </w:t>
      </w:r>
    </w:p>
    <w:p w:rsidR="00167A8A" w:rsidRDefault="0049156F">
      <w:pPr>
        <w:spacing w:after="98" w:line="259" w:lineRule="auto"/>
        <w:ind w:left="0" w:right="0" w:firstLine="0"/>
        <w:jc w:val="left"/>
      </w:pPr>
      <w:r>
        <w:rPr>
          <w:i w:val="0"/>
        </w:rPr>
        <w:t xml:space="preserve">  </w:t>
      </w:r>
    </w:p>
    <w:p w:rsidR="00167A8A" w:rsidRDefault="0049156F">
      <w:pPr>
        <w:spacing w:after="95" w:line="259" w:lineRule="auto"/>
        <w:ind w:left="0" w:right="0" w:firstLine="0"/>
        <w:jc w:val="left"/>
      </w:pPr>
      <w:r>
        <w:rPr>
          <w:i w:val="0"/>
        </w:rPr>
        <w:t xml:space="preserve">  </w:t>
      </w:r>
    </w:p>
    <w:p w:rsidR="00167A8A" w:rsidRDefault="0049156F" w:rsidP="007F2B62">
      <w:pPr>
        <w:spacing w:after="98" w:line="259" w:lineRule="auto"/>
        <w:ind w:left="0" w:right="0" w:firstLine="0"/>
        <w:jc w:val="left"/>
      </w:pPr>
      <w:r>
        <w:rPr>
          <w:i w:val="0"/>
        </w:rPr>
        <w:t xml:space="preserve">                                                                               </w:t>
      </w:r>
    </w:p>
    <w:sectPr w:rsidR="00167A8A" w:rsidSect="00945AE6">
      <w:pgSz w:w="11900" w:h="16840"/>
      <w:pgMar w:top="1184" w:right="1098" w:bottom="1244"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TimesNewRomanPS-ItalicMT">
    <w:panose1 w:val="00000000000000000000"/>
    <w:charset w:val="A1"/>
    <w:family w:val="auto"/>
    <w:notTrueType/>
    <w:pitch w:val="default"/>
    <w:sig w:usb0="00000081" w:usb1="00000000" w:usb2="00000000" w:usb3="00000000" w:csb0="00000008"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B6B9D"/>
    <w:multiLevelType w:val="hybridMultilevel"/>
    <w:tmpl w:val="8C6C8DC6"/>
    <w:lvl w:ilvl="0" w:tplc="45A068D8">
      <w:start w:val="1"/>
      <w:numFmt w:val="bullet"/>
      <w:lvlText w:val=""/>
      <w:lvlJc w:val="left"/>
      <w:pPr>
        <w:ind w:left="7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A2C9876">
      <w:start w:val="1"/>
      <w:numFmt w:val="bullet"/>
      <w:lvlText w:val="o"/>
      <w:lvlJc w:val="left"/>
      <w:pPr>
        <w:ind w:left="1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564831E">
      <w:start w:val="1"/>
      <w:numFmt w:val="bullet"/>
      <w:lvlText w:val="▪"/>
      <w:lvlJc w:val="left"/>
      <w:pPr>
        <w:ind w:left="22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600ECA4">
      <w:start w:val="1"/>
      <w:numFmt w:val="bullet"/>
      <w:lvlText w:val="•"/>
      <w:lvlJc w:val="left"/>
      <w:pPr>
        <w:ind w:left="2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5CEF44C">
      <w:start w:val="1"/>
      <w:numFmt w:val="bullet"/>
      <w:lvlText w:val="o"/>
      <w:lvlJc w:val="left"/>
      <w:pPr>
        <w:ind w:left="3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DAA7EC">
      <w:start w:val="1"/>
      <w:numFmt w:val="bullet"/>
      <w:lvlText w:val="▪"/>
      <w:lvlJc w:val="left"/>
      <w:pPr>
        <w:ind w:left="4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51AC492">
      <w:start w:val="1"/>
      <w:numFmt w:val="bullet"/>
      <w:lvlText w:val="•"/>
      <w:lvlJc w:val="left"/>
      <w:pPr>
        <w:ind w:left="5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6FC5C82">
      <w:start w:val="1"/>
      <w:numFmt w:val="bullet"/>
      <w:lvlText w:val="o"/>
      <w:lvlJc w:val="left"/>
      <w:pPr>
        <w:ind w:left="5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77A9584">
      <w:start w:val="1"/>
      <w:numFmt w:val="bullet"/>
      <w:lvlText w:val="▪"/>
      <w:lvlJc w:val="left"/>
      <w:pPr>
        <w:ind w:left="6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167A8A"/>
    <w:rsid w:val="000675AB"/>
    <w:rsid w:val="000703BF"/>
    <w:rsid w:val="000B7D54"/>
    <w:rsid w:val="001530A9"/>
    <w:rsid w:val="00167A8A"/>
    <w:rsid w:val="001E5F63"/>
    <w:rsid w:val="00211B35"/>
    <w:rsid w:val="00241FA8"/>
    <w:rsid w:val="002E6A15"/>
    <w:rsid w:val="00391CE0"/>
    <w:rsid w:val="0047438C"/>
    <w:rsid w:val="0049156F"/>
    <w:rsid w:val="004B2FA7"/>
    <w:rsid w:val="00543C56"/>
    <w:rsid w:val="00557205"/>
    <w:rsid w:val="00574EF3"/>
    <w:rsid w:val="006224CA"/>
    <w:rsid w:val="007F2B62"/>
    <w:rsid w:val="008A2873"/>
    <w:rsid w:val="009107AA"/>
    <w:rsid w:val="00945AE6"/>
    <w:rsid w:val="00A26E70"/>
    <w:rsid w:val="00B35D85"/>
    <w:rsid w:val="00B57E21"/>
    <w:rsid w:val="00B6269C"/>
    <w:rsid w:val="00BA15AA"/>
    <w:rsid w:val="00BE1311"/>
    <w:rsid w:val="00CE524F"/>
    <w:rsid w:val="00CF0110"/>
    <w:rsid w:val="00CF5B1E"/>
    <w:rsid w:val="00D115DE"/>
    <w:rsid w:val="00D15188"/>
    <w:rsid w:val="00D15521"/>
    <w:rsid w:val="00D60F36"/>
    <w:rsid w:val="00D873C9"/>
    <w:rsid w:val="00DA06E1"/>
    <w:rsid w:val="00DC31C9"/>
    <w:rsid w:val="00E0794D"/>
    <w:rsid w:val="00E266A0"/>
    <w:rsid w:val="00E47515"/>
    <w:rsid w:val="00E67454"/>
    <w:rsid w:val="00E77A54"/>
    <w:rsid w:val="00EB29CF"/>
    <w:rsid w:val="00FA78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0631E"/>
  <w15:docId w15:val="{C218875E-A08A-4528-B93C-0581CCB99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AE6"/>
    <w:pPr>
      <w:spacing w:after="109" w:line="248" w:lineRule="auto"/>
      <w:ind w:left="10" w:right="33" w:hanging="10"/>
      <w:jc w:val="both"/>
    </w:pPr>
    <w:rPr>
      <w:rFonts w:ascii="Times New Roman" w:eastAsia="Times New Roman" w:hAnsi="Times New Roman" w:cs="Times New Roman"/>
      <w:i/>
      <w:color w:val="000000"/>
      <w:sz w:val="24"/>
    </w:rPr>
  </w:style>
  <w:style w:type="paragraph" w:styleId="1">
    <w:name w:val="heading 1"/>
    <w:next w:val="a"/>
    <w:link w:val="1Char"/>
    <w:uiPriority w:val="9"/>
    <w:unhideWhenUsed/>
    <w:qFormat/>
    <w:rsid w:val="00945AE6"/>
    <w:pPr>
      <w:keepNext/>
      <w:keepLines/>
      <w:spacing w:after="91"/>
      <w:ind w:left="10" w:right="35" w:hanging="10"/>
      <w:outlineLvl w:val="0"/>
    </w:pPr>
    <w:rPr>
      <w:rFonts w:ascii="Times New Roman" w:eastAsia="Times New Roman" w:hAnsi="Times New Roman" w:cs="Times New Roman"/>
      <w:b/>
      <w:i/>
      <w:color w:val="000000"/>
      <w:sz w:val="24"/>
      <w:u w:val="single" w:color="000000"/>
    </w:rPr>
  </w:style>
  <w:style w:type="paragraph" w:styleId="3">
    <w:name w:val="heading 3"/>
    <w:basedOn w:val="a"/>
    <w:next w:val="a"/>
    <w:link w:val="3Char"/>
    <w:uiPriority w:val="9"/>
    <w:semiHidden/>
    <w:unhideWhenUsed/>
    <w:qFormat/>
    <w:rsid w:val="006224C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945AE6"/>
    <w:rPr>
      <w:rFonts w:ascii="Times New Roman" w:eastAsia="Times New Roman" w:hAnsi="Times New Roman" w:cs="Times New Roman"/>
      <w:b/>
      <w:i/>
      <w:color w:val="000000"/>
      <w:sz w:val="24"/>
      <w:u w:val="single" w:color="000000"/>
    </w:rPr>
  </w:style>
  <w:style w:type="table" w:customStyle="1" w:styleId="TableGrid">
    <w:name w:val="TableGrid"/>
    <w:rsid w:val="00945AE6"/>
    <w:pPr>
      <w:spacing w:after="0" w:line="240" w:lineRule="auto"/>
    </w:pPr>
    <w:tblPr>
      <w:tblCellMar>
        <w:top w:w="0" w:type="dxa"/>
        <w:left w:w="0" w:type="dxa"/>
        <w:bottom w:w="0" w:type="dxa"/>
        <w:right w:w="0" w:type="dxa"/>
      </w:tblCellMar>
    </w:tblPr>
  </w:style>
  <w:style w:type="paragraph" w:styleId="a3">
    <w:name w:val="Balloon Text"/>
    <w:basedOn w:val="a"/>
    <w:link w:val="Char"/>
    <w:uiPriority w:val="99"/>
    <w:semiHidden/>
    <w:unhideWhenUsed/>
    <w:rsid w:val="007F2B62"/>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7F2B62"/>
    <w:rPr>
      <w:rFonts w:ascii="Segoe UI" w:eastAsia="Times New Roman" w:hAnsi="Segoe UI" w:cs="Segoe UI"/>
      <w:i/>
      <w:color w:val="000000"/>
      <w:sz w:val="18"/>
      <w:szCs w:val="18"/>
    </w:rPr>
  </w:style>
  <w:style w:type="character" w:customStyle="1" w:styleId="3Char">
    <w:name w:val="Επικεφαλίδα 3 Char"/>
    <w:basedOn w:val="a0"/>
    <w:link w:val="3"/>
    <w:uiPriority w:val="9"/>
    <w:semiHidden/>
    <w:rsid w:val="006224CA"/>
    <w:rPr>
      <w:rFonts w:asciiTheme="majorHAnsi" w:eastAsiaTheme="majorEastAsia" w:hAnsiTheme="majorHAnsi" w:cstheme="majorBidi"/>
      <w: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87134">
      <w:bodyDiv w:val="1"/>
      <w:marLeft w:val="0"/>
      <w:marRight w:val="0"/>
      <w:marTop w:val="0"/>
      <w:marBottom w:val="0"/>
      <w:divBdr>
        <w:top w:val="none" w:sz="0" w:space="0" w:color="auto"/>
        <w:left w:val="none" w:sz="0" w:space="0" w:color="auto"/>
        <w:bottom w:val="none" w:sz="0" w:space="0" w:color="auto"/>
        <w:right w:val="none" w:sz="0" w:space="0" w:color="auto"/>
      </w:divBdr>
    </w:div>
    <w:div w:id="478884813">
      <w:bodyDiv w:val="1"/>
      <w:marLeft w:val="0"/>
      <w:marRight w:val="0"/>
      <w:marTop w:val="0"/>
      <w:marBottom w:val="0"/>
      <w:divBdr>
        <w:top w:val="none" w:sz="0" w:space="0" w:color="auto"/>
        <w:left w:val="none" w:sz="0" w:space="0" w:color="auto"/>
        <w:bottom w:val="none" w:sz="0" w:space="0" w:color="auto"/>
        <w:right w:val="none" w:sz="0" w:space="0" w:color="auto"/>
      </w:divBdr>
    </w:div>
    <w:div w:id="983312404">
      <w:bodyDiv w:val="1"/>
      <w:marLeft w:val="0"/>
      <w:marRight w:val="0"/>
      <w:marTop w:val="0"/>
      <w:marBottom w:val="0"/>
      <w:divBdr>
        <w:top w:val="none" w:sz="0" w:space="0" w:color="auto"/>
        <w:left w:val="none" w:sz="0" w:space="0" w:color="auto"/>
        <w:bottom w:val="none" w:sz="0" w:space="0" w:color="auto"/>
        <w:right w:val="none" w:sz="0" w:space="0" w:color="auto"/>
      </w:divBdr>
    </w:div>
    <w:div w:id="1989628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CF31D-E6FB-452D-874D-3BF91B10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1041</Words>
  <Characters>5622</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Kitsoglou</dc:creator>
  <cp:keywords/>
  <cp:lastModifiedBy>Spourtoudi</cp:lastModifiedBy>
  <cp:revision>18</cp:revision>
  <cp:lastPrinted>2021-08-03T09:56:00Z</cp:lastPrinted>
  <dcterms:created xsi:type="dcterms:W3CDTF">2021-08-03T06:48:00Z</dcterms:created>
  <dcterms:modified xsi:type="dcterms:W3CDTF">2021-08-06T06:22:00Z</dcterms:modified>
</cp:coreProperties>
</file>